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162BC" w14:textId="7A604DD9" w:rsidR="001F4F37" w:rsidRPr="00F91EAA" w:rsidRDefault="001F4F37" w:rsidP="00E72A8A">
      <w:pPr>
        <w:pStyle w:val="CoverHandbookReference"/>
        <w:jc w:val="left"/>
        <w:rPr>
          <w:rFonts w:ascii="Arial" w:hAnsi="Arial" w:cs="Arial"/>
          <w:sz w:val="26"/>
          <w:szCs w:val="26"/>
        </w:rPr>
      </w:pPr>
      <w:bookmarkStart w:id="0" w:name="_GoBack"/>
      <w:bookmarkEnd w:id="0"/>
    </w:p>
    <w:p w14:paraId="64B7D75F" w14:textId="77777777" w:rsidR="00741BAE" w:rsidRPr="00F91EAA" w:rsidRDefault="00741BAE" w:rsidP="00741BAE">
      <w:pPr>
        <w:pStyle w:val="Heading2"/>
        <w:spacing w:after="0" w:line="360" w:lineRule="auto"/>
        <w:ind w:left="0" w:firstLine="0"/>
        <w:rPr>
          <w:rFonts w:cs="Arial"/>
          <w:lang w:val="en-GB"/>
        </w:rPr>
      </w:pPr>
      <w:bookmarkStart w:id="1" w:name="_Toc355782837"/>
      <w:r w:rsidRPr="00F91EAA">
        <w:rPr>
          <w:rFonts w:cs="Arial"/>
          <w:lang w:val="en-GB"/>
        </w:rPr>
        <w:t xml:space="preserve">AUSTRALIAN DISASTER RESILIENCE </w:t>
      </w:r>
    </w:p>
    <w:p w14:paraId="49212540" w14:textId="7BCE5371" w:rsidR="004B0CC0" w:rsidRPr="00F91EAA" w:rsidRDefault="004B0CC0" w:rsidP="00741BAE">
      <w:pPr>
        <w:pStyle w:val="Heading2"/>
        <w:spacing w:before="0" w:line="360" w:lineRule="auto"/>
        <w:ind w:left="0" w:firstLine="0"/>
        <w:rPr>
          <w:rFonts w:cs="Arial"/>
          <w:sz w:val="36"/>
          <w:szCs w:val="36"/>
          <w:lang w:val="en-GB"/>
        </w:rPr>
      </w:pPr>
      <w:r w:rsidRPr="00F91EAA">
        <w:rPr>
          <w:rFonts w:cs="Arial"/>
          <w:lang w:val="en-GB"/>
        </w:rPr>
        <w:t>HANDBOOK COLLECTION</w:t>
      </w:r>
      <w:bookmarkEnd w:id="1"/>
      <w:r w:rsidR="00EA49C7" w:rsidRPr="00F91EAA">
        <w:rPr>
          <w:rFonts w:cs="Arial"/>
          <w:sz w:val="36"/>
          <w:szCs w:val="36"/>
          <w:lang w:val="en-GB"/>
        </w:rPr>
        <w:t xml:space="preserve"> </w:t>
      </w:r>
    </w:p>
    <w:p w14:paraId="5DAADFAC" w14:textId="77777777" w:rsidR="00913598" w:rsidRDefault="00913598" w:rsidP="00362007">
      <w:pPr>
        <w:rPr>
          <w:rFonts w:cs="Arial"/>
          <w:color w:val="58585B"/>
          <w:sz w:val="28"/>
          <w:szCs w:val="28"/>
        </w:rPr>
      </w:pPr>
      <w:bookmarkStart w:id="2" w:name="_Toc355782838"/>
      <w:r w:rsidRPr="00F91EAA">
        <w:rPr>
          <w:rFonts w:cs="Arial"/>
          <w:color w:val="C0504D" w:themeColor="accent2"/>
          <w:sz w:val="52"/>
          <w:szCs w:val="36"/>
          <w:lang w:val="en-GB"/>
        </w:rPr>
        <w:t>Technical Project Brief Template</w:t>
      </w:r>
      <w:bookmarkEnd w:id="2"/>
      <w:r w:rsidRPr="00F91EAA">
        <w:rPr>
          <w:rFonts w:cs="Arial"/>
          <w:color w:val="58585B"/>
          <w:sz w:val="28"/>
          <w:szCs w:val="28"/>
        </w:rPr>
        <w:t xml:space="preserve"> </w:t>
      </w:r>
    </w:p>
    <w:p w14:paraId="6912D09F" w14:textId="30FC6491" w:rsidR="00362007" w:rsidRPr="00F91EAA" w:rsidRDefault="00362007" w:rsidP="00362007">
      <w:pPr>
        <w:rPr>
          <w:rFonts w:cs="Arial"/>
          <w:color w:val="58585B"/>
          <w:sz w:val="28"/>
          <w:szCs w:val="28"/>
        </w:rPr>
      </w:pPr>
      <w:r w:rsidRPr="00F91EAA">
        <w:rPr>
          <w:rFonts w:cs="Arial"/>
          <w:color w:val="58585B"/>
          <w:sz w:val="28"/>
          <w:szCs w:val="28"/>
        </w:rPr>
        <w:t xml:space="preserve">Template 7-4 </w:t>
      </w:r>
    </w:p>
    <w:p w14:paraId="11DA5D26" w14:textId="34984964" w:rsidR="00362007" w:rsidRDefault="00362007" w:rsidP="00362007">
      <w:pPr>
        <w:rPr>
          <w:rFonts w:cs="Arial"/>
          <w:i/>
          <w:color w:val="58585B"/>
          <w:sz w:val="24"/>
          <w:szCs w:val="24"/>
        </w:rPr>
      </w:pPr>
      <w:r w:rsidRPr="00F91EAA">
        <w:rPr>
          <w:rFonts w:cs="Arial"/>
          <w:i/>
          <w:color w:val="58585B"/>
          <w:sz w:val="24"/>
          <w:szCs w:val="24"/>
        </w:rPr>
        <w:t>This template is for use with Australian Disaster Resilience Guideline 7-1 Using the National Generic Brief for Flood Investigations to Develop Project Specific Specifications</w:t>
      </w:r>
    </w:p>
    <w:p w14:paraId="5144406B" w14:textId="77777777" w:rsidR="00913598" w:rsidRPr="00F91EAA" w:rsidRDefault="00913598" w:rsidP="00362007">
      <w:pPr>
        <w:rPr>
          <w:rFonts w:cs="Arial"/>
          <w:i/>
          <w:color w:val="58585B"/>
          <w:sz w:val="24"/>
          <w:szCs w:val="24"/>
        </w:rPr>
      </w:pPr>
    </w:p>
    <w:p w14:paraId="0E6C1E47" w14:textId="45E6C036" w:rsidR="00913598" w:rsidRDefault="00913598" w:rsidP="00EA49C7">
      <w:pPr>
        <w:suppressAutoHyphens/>
        <w:autoSpaceDE w:val="0"/>
        <w:autoSpaceDN w:val="0"/>
        <w:adjustRightInd w:val="0"/>
        <w:spacing w:after="113" w:line="230" w:lineRule="atLeast"/>
        <w:textAlignment w:val="center"/>
        <w:rPr>
          <w:rFonts w:eastAsiaTheme="minorEastAsia" w:cs="Arial"/>
          <w:color w:val="58585B"/>
          <w:lang w:val="en-GB" w:eastAsia="en-AU"/>
        </w:rPr>
      </w:pPr>
      <w:bookmarkStart w:id="3" w:name="_Toc355782841"/>
      <w:r w:rsidRPr="00F91EAA">
        <w:rPr>
          <w:rFonts w:cs="Arial"/>
          <w:color w:val="C0504D" w:themeColor="accent2"/>
          <w:sz w:val="36"/>
          <w:szCs w:val="36"/>
          <w:lang w:val="en-GB"/>
        </w:rPr>
        <w:t>Preface</w:t>
      </w:r>
      <w:bookmarkEnd w:id="3"/>
      <w:r w:rsidRPr="00F91EAA">
        <w:rPr>
          <w:rFonts w:eastAsiaTheme="minorEastAsia" w:cs="Arial"/>
          <w:color w:val="58585B"/>
          <w:lang w:val="en-GB" w:eastAsia="en-AU"/>
        </w:rPr>
        <w:t xml:space="preserve"> </w:t>
      </w:r>
    </w:p>
    <w:p w14:paraId="1F5B4586" w14:textId="720A40FD" w:rsidR="00EA49C7" w:rsidRPr="00F91EAA" w:rsidRDefault="00EA49C7" w:rsidP="00EA49C7">
      <w:pPr>
        <w:suppressAutoHyphens/>
        <w:autoSpaceDE w:val="0"/>
        <w:autoSpaceDN w:val="0"/>
        <w:adjustRightInd w:val="0"/>
        <w:spacing w:after="113" w:line="230" w:lineRule="atLeast"/>
        <w:textAlignment w:val="center"/>
        <w:rPr>
          <w:rFonts w:eastAsiaTheme="minorEastAsia" w:cs="Arial"/>
          <w:color w:val="58585B"/>
          <w:lang w:val="en-GB" w:eastAsia="en-AU"/>
        </w:rPr>
      </w:pPr>
      <w:r w:rsidRPr="00F91EAA">
        <w:rPr>
          <w:rFonts w:eastAsiaTheme="minorEastAsia" w:cs="Arial"/>
          <w:color w:val="58585B"/>
          <w:lang w:val="en-GB" w:eastAsia="en-AU"/>
        </w:rPr>
        <w:t xml:space="preserve">This generic brief template has been designed to be used in conjunction with its associated guideline, Australian Disaster Resilience </w:t>
      </w:r>
      <w:r w:rsidRPr="00F91EAA">
        <w:rPr>
          <w:rFonts w:eastAsiaTheme="minorEastAsia" w:cs="Arial"/>
          <w:i/>
          <w:iCs/>
          <w:color w:val="58585B"/>
          <w:lang w:val="en-GB" w:eastAsia="en-AU"/>
        </w:rPr>
        <w:t>Guideline 7-1 Using the National Generic Brief for Flood Investigations to Develop Project Specific Specifications</w:t>
      </w:r>
      <w:r w:rsidRPr="00F91EAA">
        <w:rPr>
          <w:rFonts w:eastAsiaTheme="minorEastAsia" w:cs="Arial"/>
          <w:color w:val="58585B"/>
          <w:lang w:val="en-GB" w:eastAsia="en-AU"/>
        </w:rPr>
        <w:t xml:space="preserve"> (ADR Guideline 7-1) (AIDR 2017).</w:t>
      </w:r>
    </w:p>
    <w:p w14:paraId="0B86D902" w14:textId="75CB89C6" w:rsidR="00EA49C7" w:rsidRDefault="00EA49C7" w:rsidP="00EA49C7">
      <w:pPr>
        <w:suppressAutoHyphens/>
        <w:autoSpaceDE w:val="0"/>
        <w:autoSpaceDN w:val="0"/>
        <w:adjustRightInd w:val="0"/>
        <w:spacing w:after="113" w:line="230" w:lineRule="atLeast"/>
        <w:textAlignment w:val="center"/>
        <w:rPr>
          <w:rFonts w:eastAsiaTheme="minorEastAsia" w:cs="Arial"/>
          <w:color w:val="58585B"/>
          <w:lang w:val="en-GB" w:eastAsia="en-AU"/>
        </w:rPr>
      </w:pPr>
      <w:r w:rsidRPr="00F91EAA">
        <w:rPr>
          <w:rFonts w:eastAsiaTheme="minorEastAsia" w:cs="Arial"/>
          <w:color w:val="58585B"/>
          <w:lang w:val="en-GB" w:eastAsia="en-AU"/>
        </w:rPr>
        <w:t xml:space="preserve">When used together, the brief and the guide provide a consistent basis for the development of technical specifications for flood investigations in consideration of best practice as documented in Australian Disaster Resilience </w:t>
      </w:r>
      <w:r w:rsidRPr="00F91EAA">
        <w:rPr>
          <w:rFonts w:eastAsiaTheme="minorEastAsia" w:cs="Arial"/>
          <w:i/>
          <w:iCs/>
          <w:color w:val="58585B"/>
          <w:lang w:val="en-GB" w:eastAsia="en-AU"/>
        </w:rPr>
        <w:t>Handbook 7 Managing the Floodplain: A guide to best practice in flood risk management in Australia</w:t>
      </w:r>
      <w:r w:rsidRPr="00F91EAA">
        <w:rPr>
          <w:rFonts w:eastAsiaTheme="minorEastAsia" w:cs="Arial"/>
          <w:color w:val="58585B"/>
          <w:lang w:val="en-GB" w:eastAsia="en-AU"/>
        </w:rPr>
        <w:t xml:space="preserve"> (ADR Handbook 7) (AIDR 2017)</w:t>
      </w:r>
      <w:r w:rsidR="00362007" w:rsidRPr="00F91EAA">
        <w:rPr>
          <w:rFonts w:eastAsiaTheme="minorEastAsia" w:cs="Arial"/>
          <w:color w:val="58585B"/>
          <w:lang w:val="en-GB" w:eastAsia="en-AU"/>
        </w:rPr>
        <w:t>.</w:t>
      </w:r>
    </w:p>
    <w:p w14:paraId="1C7177A7" w14:textId="6EA20036" w:rsidR="00913598" w:rsidRPr="00F91EAA" w:rsidRDefault="00913598" w:rsidP="00EA49C7">
      <w:pPr>
        <w:suppressAutoHyphens/>
        <w:autoSpaceDE w:val="0"/>
        <w:autoSpaceDN w:val="0"/>
        <w:adjustRightInd w:val="0"/>
        <w:spacing w:after="113" w:line="230" w:lineRule="atLeast"/>
        <w:textAlignment w:val="center"/>
        <w:rPr>
          <w:rFonts w:eastAsiaTheme="minorEastAsia" w:cs="Arial"/>
          <w:color w:val="58585B"/>
          <w:lang w:val="en-GB" w:eastAsia="en-AU"/>
        </w:rPr>
      </w:pPr>
      <w:r>
        <w:rPr>
          <w:rFonts w:eastAsiaTheme="minorEastAsia" w:cs="Arial"/>
          <w:color w:val="58585B"/>
          <w:lang w:val="en-GB" w:eastAsia="en-AU"/>
        </w:rPr>
        <w:t xml:space="preserve">The Handbook 7 Collection can be found at </w:t>
      </w:r>
      <w:hyperlink r:id="rId8" w:history="1">
        <w:r w:rsidRPr="005177EC">
          <w:rPr>
            <w:rStyle w:val="Hyperlink"/>
            <w:rFonts w:eastAsiaTheme="minorEastAsia" w:cs="Arial"/>
            <w:lang w:val="en-GB" w:eastAsia="en-AU"/>
          </w:rPr>
          <w:t>www.knowledge.aidr.org.au</w:t>
        </w:r>
      </w:hyperlink>
      <w:r>
        <w:rPr>
          <w:rFonts w:eastAsiaTheme="minorEastAsia" w:cs="Arial"/>
          <w:color w:val="58585B"/>
          <w:lang w:val="en-GB" w:eastAsia="en-AU"/>
        </w:rPr>
        <w:t xml:space="preserve">. </w:t>
      </w:r>
    </w:p>
    <w:p w14:paraId="4F3FE576" w14:textId="6138E7B7" w:rsidR="00EA49C7" w:rsidRPr="00F91EAA" w:rsidRDefault="00EA49C7" w:rsidP="00EA49C7">
      <w:pPr>
        <w:suppressAutoHyphens/>
        <w:autoSpaceDE w:val="0"/>
        <w:autoSpaceDN w:val="0"/>
        <w:adjustRightInd w:val="0"/>
        <w:spacing w:after="113" w:line="230" w:lineRule="atLeast"/>
        <w:textAlignment w:val="center"/>
        <w:rPr>
          <w:rFonts w:eastAsiaTheme="minorEastAsia" w:cs="Arial"/>
          <w:color w:val="58585B"/>
          <w:lang w:val="en-GB" w:eastAsia="en-AU"/>
        </w:rPr>
      </w:pPr>
    </w:p>
    <w:p w14:paraId="30918E7D" w14:textId="3ED618FA" w:rsidR="00F23369" w:rsidRPr="00F91EAA" w:rsidRDefault="00EA49C7" w:rsidP="00EA49C7">
      <w:pPr>
        <w:suppressAutoHyphens/>
        <w:autoSpaceDE w:val="0"/>
        <w:autoSpaceDN w:val="0"/>
        <w:adjustRightInd w:val="0"/>
        <w:spacing w:after="113" w:line="230" w:lineRule="atLeast"/>
        <w:textAlignment w:val="center"/>
        <w:rPr>
          <w:rFonts w:eastAsiaTheme="minorEastAsia" w:cs="Arial"/>
          <w:b/>
          <w:bCs/>
          <w:color w:val="58585B"/>
          <w:lang w:val="en-GB" w:eastAsia="en-AU"/>
        </w:rPr>
      </w:pPr>
      <w:r w:rsidRPr="00F91EAA">
        <w:rPr>
          <w:rFonts w:eastAsiaTheme="minorEastAsia" w:cs="Arial"/>
          <w:b/>
          <w:bCs/>
          <w:color w:val="58585B"/>
          <w:lang w:val="en-GB" w:eastAsia="en-AU"/>
        </w:rPr>
        <w:t>For copyright and acknowledgements see ADR Guideline 7-1</w:t>
      </w:r>
    </w:p>
    <w:p w14:paraId="1E76F008" w14:textId="77777777" w:rsidR="00EA49C7" w:rsidRPr="00F91EAA" w:rsidRDefault="00EA49C7" w:rsidP="00EA49C7">
      <w:pPr>
        <w:suppressAutoHyphens/>
        <w:autoSpaceDE w:val="0"/>
        <w:autoSpaceDN w:val="0"/>
        <w:adjustRightInd w:val="0"/>
        <w:spacing w:after="113" w:line="230" w:lineRule="atLeast"/>
        <w:textAlignment w:val="center"/>
        <w:rPr>
          <w:rFonts w:eastAsiaTheme="minorEastAsia" w:cs="Arial"/>
          <w:b/>
          <w:bCs/>
          <w:color w:val="58585B"/>
          <w:lang w:val="en-GB" w:eastAsia="en-AU"/>
        </w:rPr>
      </w:pPr>
    </w:p>
    <w:p w14:paraId="111AA030" w14:textId="77777777" w:rsidR="00EA49C7" w:rsidRPr="00F91EAA" w:rsidRDefault="00EA49C7" w:rsidP="00EA49C7">
      <w:pPr>
        <w:pStyle w:val="TitlePageTitle3"/>
        <w:jc w:val="center"/>
        <w:rPr>
          <w:rFonts w:ascii="Arial" w:hAnsi="Arial" w:cs="Arial"/>
        </w:rPr>
      </w:pPr>
      <w:r w:rsidRPr="00F91EAA">
        <w:rPr>
          <w:rFonts w:ascii="Arial" w:hAnsi="Arial" w:cs="Arial"/>
          <w:highlight w:val="lightGray"/>
        </w:rPr>
        <w:t xml:space="preserve">THIS PAGE TO BE REMOVED FROM </w:t>
      </w:r>
      <w:r w:rsidRPr="00F91EAA">
        <w:rPr>
          <w:rFonts w:ascii="Arial" w:hAnsi="Arial" w:cs="Arial"/>
          <w:highlight w:val="lightGray"/>
        </w:rPr>
        <w:br/>
        <w:t>FINAL VERSION OF BRIEF</w:t>
      </w:r>
    </w:p>
    <w:p w14:paraId="7657C1EB" w14:textId="534C5416" w:rsidR="00FF24D4" w:rsidRPr="00F91EAA" w:rsidRDefault="00FF24D4" w:rsidP="00F23369">
      <w:pPr>
        <w:jc w:val="right"/>
        <w:rPr>
          <w:rFonts w:cs="Arial"/>
        </w:rPr>
      </w:pPr>
    </w:p>
    <w:p w14:paraId="46E740DE" w14:textId="32429FCB" w:rsidR="00FF24D4" w:rsidRPr="00F91EAA" w:rsidRDefault="00913598">
      <w:pPr>
        <w:widowControl/>
        <w:spacing w:after="200" w:line="276" w:lineRule="auto"/>
        <w:rPr>
          <w:rFonts w:cs="Arial"/>
        </w:rPr>
      </w:pPr>
      <w:r w:rsidRPr="00F91EAA">
        <w:rPr>
          <w:rFonts w:cs="Arial"/>
          <w:noProof/>
          <w:lang w:eastAsia="en-AU"/>
        </w:rPr>
        <w:drawing>
          <wp:anchor distT="0" distB="0" distL="114300" distR="114300" simplePos="0" relativeHeight="251659264" behindDoc="1" locked="0" layoutInCell="1" allowOverlap="1" wp14:anchorId="48ED783E" wp14:editId="5A4554AE">
            <wp:simplePos x="0" y="0"/>
            <wp:positionH relativeFrom="column">
              <wp:posOffset>4133850</wp:posOffset>
            </wp:positionH>
            <wp:positionV relativeFrom="paragraph">
              <wp:posOffset>1290320</wp:posOffset>
            </wp:positionV>
            <wp:extent cx="2108835" cy="918572"/>
            <wp:effectExtent l="0" t="0" r="0" b="0"/>
            <wp:wrapTight wrapText="bothSides">
              <wp:wrapPolygon edited="0">
                <wp:start x="10341" y="448"/>
                <wp:lineTo x="7805" y="2689"/>
                <wp:lineTo x="7610" y="8066"/>
                <wp:lineTo x="4293" y="9411"/>
                <wp:lineTo x="4293" y="15685"/>
                <wp:lineTo x="1756" y="16581"/>
                <wp:lineTo x="1756" y="20166"/>
                <wp:lineTo x="6244" y="21062"/>
                <wp:lineTo x="15024" y="21062"/>
                <wp:lineTo x="19902" y="20166"/>
                <wp:lineTo x="19707" y="16581"/>
                <wp:lineTo x="17366" y="15685"/>
                <wp:lineTo x="17561" y="9411"/>
                <wp:lineTo x="14244" y="7618"/>
                <wp:lineTo x="13854" y="4033"/>
                <wp:lineTo x="11317" y="448"/>
                <wp:lineTo x="10341" y="44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835" cy="918572"/>
                    </a:xfrm>
                    <a:prstGeom prst="rect">
                      <a:avLst/>
                    </a:prstGeom>
                    <a:noFill/>
                    <a:ln>
                      <a:noFill/>
                    </a:ln>
                  </pic:spPr>
                </pic:pic>
              </a:graphicData>
            </a:graphic>
          </wp:anchor>
        </w:drawing>
      </w:r>
      <w:r w:rsidR="00FF24D4" w:rsidRPr="00F91EAA">
        <w:rPr>
          <w:rFonts w:cs="Arial"/>
        </w:rPr>
        <w:br w:type="page"/>
      </w:r>
    </w:p>
    <w:p w14:paraId="007DEDD7" w14:textId="77777777" w:rsidR="00913598" w:rsidRDefault="00913598" w:rsidP="00913598">
      <w:pPr>
        <w:pStyle w:val="Title"/>
        <w:rPr>
          <w:rFonts w:cs="Arial"/>
        </w:rPr>
      </w:pPr>
      <w:bookmarkStart w:id="4" w:name="_Toc355535833"/>
    </w:p>
    <w:p w14:paraId="1F3CF118" w14:textId="77777777" w:rsidR="00913598" w:rsidRDefault="00913598" w:rsidP="00913598">
      <w:pPr>
        <w:pStyle w:val="Title"/>
        <w:rPr>
          <w:rFonts w:cs="Arial"/>
        </w:rPr>
      </w:pPr>
    </w:p>
    <w:p w14:paraId="12460118" w14:textId="77777777" w:rsidR="00913598" w:rsidRDefault="00913598" w:rsidP="00913598">
      <w:pPr>
        <w:pStyle w:val="Title"/>
        <w:rPr>
          <w:rFonts w:cs="Arial"/>
        </w:rPr>
      </w:pPr>
    </w:p>
    <w:p w14:paraId="660C162A" w14:textId="77777777" w:rsidR="00913598" w:rsidRDefault="00913598" w:rsidP="00913598">
      <w:pPr>
        <w:pStyle w:val="Title"/>
        <w:rPr>
          <w:rFonts w:cs="Arial"/>
        </w:rPr>
      </w:pPr>
    </w:p>
    <w:p w14:paraId="3EB7833B" w14:textId="77777777" w:rsidR="00913598" w:rsidRDefault="00913598" w:rsidP="00913598">
      <w:pPr>
        <w:pStyle w:val="Title"/>
        <w:rPr>
          <w:rFonts w:cs="Arial"/>
        </w:rPr>
      </w:pPr>
    </w:p>
    <w:p w14:paraId="7FFD45EE" w14:textId="0274323A" w:rsidR="00913598" w:rsidRPr="00605053" w:rsidRDefault="00913598" w:rsidP="00913598">
      <w:pPr>
        <w:pStyle w:val="Title"/>
        <w:rPr>
          <w:rFonts w:cs="Arial"/>
        </w:rPr>
      </w:pPr>
      <w:r w:rsidRPr="00605053">
        <w:rPr>
          <w:rFonts w:cs="Arial"/>
        </w:rPr>
        <w:t>Technical project brief template</w:t>
      </w:r>
    </w:p>
    <w:p w14:paraId="3270AB1B" w14:textId="77777777" w:rsidR="00913598" w:rsidRPr="00605053" w:rsidRDefault="00913598" w:rsidP="00913598">
      <w:pPr>
        <w:pStyle w:val="Title"/>
        <w:rPr>
          <w:rFonts w:cs="Arial"/>
        </w:rPr>
      </w:pPr>
      <w:r w:rsidRPr="00605053">
        <w:rPr>
          <w:rFonts w:cs="Arial"/>
        </w:rPr>
        <w:t>[project title – generally river/town]</w:t>
      </w:r>
    </w:p>
    <w:p w14:paraId="2760F72A" w14:textId="1F571EAC" w:rsidR="00913598" w:rsidRDefault="00913598" w:rsidP="00913598">
      <w:pPr>
        <w:pStyle w:val="Subtitle"/>
        <w:rPr>
          <w:rFonts w:cs="Arial"/>
        </w:rPr>
      </w:pPr>
      <w:r w:rsidRPr="00605053">
        <w:rPr>
          <w:rFonts w:cs="Arial"/>
        </w:rPr>
        <w:t>Commissioned by [generally floodplain management entity]</w:t>
      </w:r>
    </w:p>
    <w:p w14:paraId="6C4078FC" w14:textId="77777777" w:rsidR="00913598" w:rsidRPr="00913598" w:rsidRDefault="00913598" w:rsidP="00913598"/>
    <w:p w14:paraId="1E1075CE" w14:textId="77777777" w:rsidR="00913598" w:rsidRPr="00605053" w:rsidRDefault="00913598" w:rsidP="00913598">
      <w:pPr>
        <w:widowControl/>
        <w:spacing w:after="200" w:line="276" w:lineRule="auto"/>
        <w:rPr>
          <w:rFonts w:eastAsia="DINOT-Black" w:cs="Arial"/>
          <w:b/>
          <w:bCs/>
          <w:color w:val="C0504D" w:themeColor="accent2"/>
          <w:sz w:val="36"/>
          <w:szCs w:val="36"/>
        </w:rPr>
      </w:pPr>
      <w:r w:rsidRPr="00605053">
        <w:rPr>
          <w:rFonts w:cs="Arial"/>
          <w:color w:val="C0504D" w:themeColor="accent2"/>
          <w:sz w:val="36"/>
          <w:szCs w:val="36"/>
        </w:rPr>
        <w:br w:type="page"/>
      </w:r>
    </w:p>
    <w:p w14:paraId="71AECC85" w14:textId="01009648" w:rsidR="00163B7F" w:rsidRPr="00913598" w:rsidRDefault="004772B1" w:rsidP="004772B1">
      <w:pPr>
        <w:pStyle w:val="TOC2"/>
        <w:tabs>
          <w:tab w:val="right" w:leader="dot" w:pos="9017"/>
        </w:tabs>
        <w:ind w:left="720"/>
        <w:rPr>
          <w:rFonts w:eastAsiaTheme="minorEastAsia" w:cs="Arial"/>
          <w:b w:val="0"/>
          <w:bCs w:val="0"/>
          <w:noProof/>
          <w:sz w:val="36"/>
          <w:szCs w:val="36"/>
          <w:lang w:eastAsia="ja-JP"/>
        </w:rPr>
      </w:pPr>
      <w:r w:rsidRPr="00913598">
        <w:rPr>
          <w:rFonts w:cs="Arial"/>
          <w:b w:val="0"/>
          <w:sz w:val="36"/>
          <w:szCs w:val="36"/>
        </w:rPr>
        <w:lastRenderedPageBreak/>
        <w:t>Contents</w:t>
      </w:r>
      <w:r w:rsidR="00163B7F" w:rsidRPr="00913598">
        <w:rPr>
          <w:rFonts w:cs="Arial"/>
          <w:b w:val="0"/>
          <w:sz w:val="36"/>
          <w:szCs w:val="36"/>
        </w:rPr>
        <w:fldChar w:fldCharType="begin"/>
      </w:r>
      <w:r w:rsidR="00163B7F" w:rsidRPr="00913598">
        <w:rPr>
          <w:rFonts w:cs="Arial"/>
          <w:b w:val="0"/>
          <w:sz w:val="36"/>
          <w:szCs w:val="36"/>
        </w:rPr>
        <w:instrText xml:space="preserve"> TOC \o "1-3" </w:instrText>
      </w:r>
      <w:r w:rsidR="00163B7F" w:rsidRPr="00913598">
        <w:rPr>
          <w:rFonts w:cs="Arial"/>
          <w:b w:val="0"/>
          <w:sz w:val="36"/>
          <w:szCs w:val="36"/>
        </w:rPr>
        <w:fldChar w:fldCharType="separate"/>
      </w:r>
    </w:p>
    <w:p w14:paraId="59E8F49A" w14:textId="3C33808C" w:rsidR="00163B7F" w:rsidRPr="00913598" w:rsidRDefault="00163B7F">
      <w:pPr>
        <w:pStyle w:val="TOC1"/>
        <w:tabs>
          <w:tab w:val="right" w:leader="dot" w:pos="9017"/>
        </w:tabs>
        <w:rPr>
          <w:rFonts w:eastAsiaTheme="minorEastAsia" w:cs="Arial"/>
          <w:b w:val="0"/>
          <w:bCs w:val="0"/>
          <w:noProof/>
          <w:color w:val="auto"/>
          <w:lang w:eastAsia="ja-JP"/>
        </w:rPr>
      </w:pPr>
      <w:r w:rsidRPr="00913598">
        <w:rPr>
          <w:rFonts w:cs="Arial"/>
          <w:b w:val="0"/>
          <w:noProof/>
          <w:color w:val="auto"/>
        </w:rPr>
        <w:t>1</w:t>
      </w:r>
      <w:r w:rsidR="004772B1" w:rsidRPr="00913598">
        <w:rPr>
          <w:rFonts w:cs="Arial"/>
          <w:b w:val="0"/>
          <w:noProof/>
          <w:color w:val="auto"/>
        </w:rPr>
        <w:tab/>
      </w:r>
      <w:r w:rsidRPr="00913598">
        <w:rPr>
          <w:rFonts w:cs="Arial"/>
          <w:b w:val="0"/>
          <w:noProof/>
          <w:color w:val="auto"/>
        </w:rPr>
        <w:t>Introduction</w:t>
      </w:r>
      <w:r w:rsidRPr="00913598">
        <w:rPr>
          <w:rFonts w:cs="Arial"/>
          <w:b w:val="0"/>
          <w:noProof/>
          <w:color w:val="auto"/>
        </w:rPr>
        <w:tab/>
      </w:r>
      <w:r w:rsidR="002A7226" w:rsidRPr="00913598">
        <w:rPr>
          <w:rFonts w:cs="Arial"/>
          <w:b w:val="0"/>
          <w:noProof/>
          <w:color w:val="auto"/>
        </w:rPr>
        <w:t>4</w:t>
      </w:r>
    </w:p>
    <w:p w14:paraId="58FC97ED" w14:textId="435DE548" w:rsidR="00163B7F" w:rsidRPr="00913598" w:rsidRDefault="00163B7F">
      <w:pPr>
        <w:pStyle w:val="TOC1"/>
        <w:tabs>
          <w:tab w:val="right" w:leader="dot" w:pos="9017"/>
        </w:tabs>
        <w:rPr>
          <w:rFonts w:eastAsiaTheme="minorEastAsia" w:cs="Arial"/>
          <w:b w:val="0"/>
          <w:bCs w:val="0"/>
          <w:noProof/>
          <w:color w:val="auto"/>
          <w:lang w:eastAsia="ja-JP"/>
        </w:rPr>
      </w:pPr>
      <w:r w:rsidRPr="00913598">
        <w:rPr>
          <w:rFonts w:cs="Arial"/>
          <w:b w:val="0"/>
          <w:noProof/>
          <w:color w:val="auto"/>
        </w:rPr>
        <w:t>2</w:t>
      </w:r>
      <w:r w:rsidR="004772B1" w:rsidRPr="00913598">
        <w:rPr>
          <w:rFonts w:cs="Arial"/>
          <w:b w:val="0"/>
          <w:noProof/>
          <w:color w:val="auto"/>
        </w:rPr>
        <w:tab/>
      </w:r>
      <w:r w:rsidRPr="00913598">
        <w:rPr>
          <w:rFonts w:cs="Arial"/>
          <w:b w:val="0"/>
          <w:noProof/>
          <w:color w:val="auto"/>
        </w:rPr>
        <w:t>Objectives of this study</w:t>
      </w:r>
      <w:r w:rsidRPr="00913598">
        <w:rPr>
          <w:rFonts w:cs="Arial"/>
          <w:b w:val="0"/>
          <w:noProof/>
          <w:color w:val="auto"/>
        </w:rPr>
        <w:tab/>
      </w:r>
      <w:r w:rsidR="002A7226" w:rsidRPr="00913598">
        <w:rPr>
          <w:rFonts w:cs="Arial"/>
          <w:b w:val="0"/>
          <w:noProof/>
          <w:color w:val="auto"/>
        </w:rPr>
        <w:t>6</w:t>
      </w:r>
    </w:p>
    <w:p w14:paraId="6D5D5316" w14:textId="05357E4A" w:rsidR="00163B7F" w:rsidRPr="00913598" w:rsidRDefault="00163B7F">
      <w:pPr>
        <w:pStyle w:val="TOC1"/>
        <w:tabs>
          <w:tab w:val="right" w:leader="dot" w:pos="9017"/>
        </w:tabs>
        <w:rPr>
          <w:rFonts w:eastAsiaTheme="minorEastAsia" w:cs="Arial"/>
          <w:b w:val="0"/>
          <w:bCs w:val="0"/>
          <w:noProof/>
          <w:color w:val="auto"/>
          <w:lang w:eastAsia="ja-JP"/>
        </w:rPr>
      </w:pPr>
      <w:r w:rsidRPr="00913598">
        <w:rPr>
          <w:rFonts w:cs="Arial"/>
          <w:b w:val="0"/>
          <w:noProof/>
          <w:color w:val="auto"/>
        </w:rPr>
        <w:t>3</w:t>
      </w:r>
      <w:r w:rsidR="004772B1" w:rsidRPr="00913598">
        <w:rPr>
          <w:rFonts w:cs="Arial"/>
          <w:b w:val="0"/>
          <w:noProof/>
          <w:color w:val="auto"/>
        </w:rPr>
        <w:tab/>
      </w:r>
      <w:r w:rsidRPr="00913598">
        <w:rPr>
          <w:rFonts w:cs="Arial"/>
          <w:b w:val="0"/>
          <w:noProof/>
          <w:color w:val="auto"/>
        </w:rPr>
        <w:t>Background and study area</w:t>
      </w:r>
      <w:r w:rsidRPr="00913598">
        <w:rPr>
          <w:rFonts w:cs="Arial"/>
          <w:b w:val="0"/>
          <w:noProof/>
          <w:color w:val="auto"/>
        </w:rPr>
        <w:tab/>
      </w:r>
      <w:r w:rsidR="002A7226" w:rsidRPr="00913598">
        <w:rPr>
          <w:rFonts w:cs="Arial"/>
          <w:b w:val="0"/>
          <w:noProof/>
          <w:color w:val="auto"/>
        </w:rPr>
        <w:t>8</w:t>
      </w:r>
    </w:p>
    <w:p w14:paraId="304953BA" w14:textId="114B1066" w:rsidR="00163B7F" w:rsidRPr="00913598" w:rsidRDefault="00163B7F">
      <w:pPr>
        <w:pStyle w:val="TOC1"/>
        <w:tabs>
          <w:tab w:val="right" w:leader="dot" w:pos="9017"/>
        </w:tabs>
        <w:rPr>
          <w:rFonts w:eastAsiaTheme="minorEastAsia" w:cs="Arial"/>
          <w:b w:val="0"/>
          <w:bCs w:val="0"/>
          <w:noProof/>
          <w:color w:val="auto"/>
          <w:lang w:eastAsia="ja-JP"/>
        </w:rPr>
      </w:pPr>
      <w:r w:rsidRPr="00913598">
        <w:rPr>
          <w:rFonts w:cs="Arial"/>
          <w:b w:val="0"/>
          <w:noProof/>
          <w:color w:val="auto"/>
        </w:rPr>
        <w:t>4</w:t>
      </w:r>
      <w:r w:rsidR="004772B1" w:rsidRPr="00913598">
        <w:rPr>
          <w:rFonts w:cs="Arial"/>
          <w:b w:val="0"/>
          <w:noProof/>
          <w:color w:val="auto"/>
        </w:rPr>
        <w:tab/>
      </w:r>
      <w:r w:rsidRPr="00913598">
        <w:rPr>
          <w:rFonts w:cs="Arial"/>
          <w:b w:val="0"/>
          <w:noProof/>
          <w:color w:val="auto"/>
        </w:rPr>
        <w:t>Available information</w:t>
      </w:r>
      <w:r w:rsidRPr="00913598">
        <w:rPr>
          <w:rFonts w:cs="Arial"/>
          <w:b w:val="0"/>
          <w:noProof/>
          <w:color w:val="auto"/>
        </w:rPr>
        <w:tab/>
      </w:r>
      <w:r w:rsidR="002A7226" w:rsidRPr="00913598">
        <w:rPr>
          <w:rFonts w:cs="Arial"/>
          <w:b w:val="0"/>
          <w:noProof/>
          <w:color w:val="auto"/>
        </w:rPr>
        <w:t>9</w:t>
      </w:r>
    </w:p>
    <w:p w14:paraId="081DCD3B" w14:textId="0CB7F4F5" w:rsidR="00163B7F" w:rsidRPr="00913598" w:rsidRDefault="00163B7F">
      <w:pPr>
        <w:pStyle w:val="TOC1"/>
        <w:tabs>
          <w:tab w:val="left" w:pos="373"/>
          <w:tab w:val="right" w:leader="dot" w:pos="9017"/>
        </w:tabs>
        <w:rPr>
          <w:rFonts w:eastAsiaTheme="minorEastAsia" w:cs="Arial"/>
          <w:b w:val="0"/>
          <w:bCs w:val="0"/>
          <w:noProof/>
          <w:color w:val="auto"/>
          <w:lang w:eastAsia="ja-JP"/>
        </w:rPr>
      </w:pPr>
      <w:r w:rsidRPr="00913598">
        <w:rPr>
          <w:rFonts w:cs="Arial"/>
          <w:b w:val="0"/>
          <w:noProof/>
          <w:color w:val="auto"/>
        </w:rPr>
        <w:t>5</w:t>
      </w:r>
      <w:r w:rsidR="004772B1" w:rsidRPr="00913598">
        <w:rPr>
          <w:rFonts w:eastAsiaTheme="minorEastAsia" w:cs="Arial"/>
          <w:b w:val="0"/>
          <w:bCs w:val="0"/>
          <w:noProof/>
          <w:color w:val="auto"/>
          <w:lang w:eastAsia="ja-JP"/>
        </w:rPr>
        <w:tab/>
      </w:r>
      <w:r w:rsidR="004772B1" w:rsidRPr="00913598">
        <w:rPr>
          <w:rFonts w:eastAsiaTheme="minorEastAsia" w:cs="Arial"/>
          <w:b w:val="0"/>
          <w:bCs w:val="0"/>
          <w:noProof/>
          <w:color w:val="auto"/>
          <w:lang w:eastAsia="ja-JP"/>
        </w:rPr>
        <w:tab/>
      </w:r>
      <w:r w:rsidRPr="00913598">
        <w:rPr>
          <w:rFonts w:cs="Arial"/>
          <w:b w:val="0"/>
          <w:noProof/>
          <w:color w:val="auto"/>
        </w:rPr>
        <w:t>Current guidelines and references</w:t>
      </w:r>
      <w:r w:rsidRPr="00913598">
        <w:rPr>
          <w:rFonts w:cs="Arial"/>
          <w:b w:val="0"/>
          <w:noProof/>
          <w:color w:val="auto"/>
        </w:rPr>
        <w:tab/>
      </w:r>
      <w:r w:rsidR="002A7226" w:rsidRPr="00913598">
        <w:rPr>
          <w:rFonts w:cs="Arial"/>
          <w:b w:val="0"/>
          <w:noProof/>
          <w:color w:val="auto"/>
        </w:rPr>
        <w:t>11</w:t>
      </w:r>
    </w:p>
    <w:p w14:paraId="7A570EEC" w14:textId="2B0AC338" w:rsidR="00163B7F" w:rsidRPr="00913598" w:rsidRDefault="00163B7F">
      <w:pPr>
        <w:pStyle w:val="TOC1"/>
        <w:tabs>
          <w:tab w:val="right" w:leader="dot" w:pos="9017"/>
        </w:tabs>
        <w:rPr>
          <w:rFonts w:eastAsiaTheme="minorEastAsia" w:cs="Arial"/>
          <w:b w:val="0"/>
          <w:bCs w:val="0"/>
          <w:noProof/>
          <w:color w:val="auto"/>
          <w:lang w:eastAsia="ja-JP"/>
        </w:rPr>
      </w:pPr>
      <w:r w:rsidRPr="00913598">
        <w:rPr>
          <w:rFonts w:cs="Arial"/>
          <w:b w:val="0"/>
          <w:noProof/>
          <w:color w:val="auto"/>
        </w:rPr>
        <w:t>6</w:t>
      </w:r>
      <w:r w:rsidR="004772B1" w:rsidRPr="00913598">
        <w:rPr>
          <w:rFonts w:cs="Arial"/>
          <w:b w:val="0"/>
          <w:noProof/>
          <w:color w:val="auto"/>
        </w:rPr>
        <w:tab/>
      </w:r>
      <w:r w:rsidRPr="00913598">
        <w:rPr>
          <w:rFonts w:cs="Arial"/>
          <w:b w:val="0"/>
          <w:noProof/>
          <w:color w:val="auto"/>
        </w:rPr>
        <w:t>Scope of work</w:t>
      </w:r>
      <w:r w:rsidRPr="00913598">
        <w:rPr>
          <w:rFonts w:cs="Arial"/>
          <w:b w:val="0"/>
          <w:noProof/>
          <w:color w:val="auto"/>
        </w:rPr>
        <w:tab/>
      </w:r>
      <w:r w:rsidR="002A7226" w:rsidRPr="00913598">
        <w:rPr>
          <w:rFonts w:cs="Arial"/>
          <w:b w:val="0"/>
          <w:noProof/>
          <w:color w:val="auto"/>
        </w:rPr>
        <w:t>13</w:t>
      </w:r>
    </w:p>
    <w:p w14:paraId="78E4604D" w14:textId="4E2DFA03" w:rsidR="00163B7F" w:rsidRPr="00913598" w:rsidRDefault="00163B7F">
      <w:pPr>
        <w:pStyle w:val="TOC2"/>
        <w:tabs>
          <w:tab w:val="right" w:leader="dot" w:pos="9017"/>
        </w:tabs>
        <w:rPr>
          <w:rFonts w:eastAsiaTheme="minorEastAsia" w:cs="Arial"/>
          <w:b w:val="0"/>
          <w:bCs w:val="0"/>
          <w:noProof/>
          <w:sz w:val="24"/>
          <w:szCs w:val="24"/>
          <w:lang w:eastAsia="ja-JP"/>
        </w:rPr>
      </w:pPr>
      <w:r w:rsidRPr="00913598">
        <w:rPr>
          <w:rFonts w:cs="Arial"/>
          <w:b w:val="0"/>
          <w:noProof/>
        </w:rPr>
        <w:t>6.1</w:t>
      </w:r>
      <w:r w:rsidR="004772B1" w:rsidRPr="00913598">
        <w:rPr>
          <w:rFonts w:cs="Arial"/>
          <w:b w:val="0"/>
          <w:noProof/>
        </w:rPr>
        <w:tab/>
      </w:r>
      <w:r w:rsidRPr="00913598">
        <w:rPr>
          <w:rFonts w:cs="Arial"/>
          <w:b w:val="0"/>
          <w:noProof/>
        </w:rPr>
        <w:t>Data collection and review</w:t>
      </w:r>
      <w:r w:rsidRPr="00913598">
        <w:rPr>
          <w:rFonts w:cs="Arial"/>
          <w:b w:val="0"/>
          <w:noProof/>
        </w:rPr>
        <w:tab/>
      </w:r>
      <w:r w:rsidR="002A7226" w:rsidRPr="00913598">
        <w:rPr>
          <w:rFonts w:cs="Arial"/>
          <w:b w:val="0"/>
          <w:noProof/>
        </w:rPr>
        <w:t>13</w:t>
      </w:r>
    </w:p>
    <w:p w14:paraId="6C4F71D1" w14:textId="423D5F07" w:rsidR="00163B7F" w:rsidRPr="00913598" w:rsidRDefault="00163B7F">
      <w:pPr>
        <w:pStyle w:val="TOC3"/>
        <w:tabs>
          <w:tab w:val="right" w:leader="dot" w:pos="9017"/>
        </w:tabs>
        <w:rPr>
          <w:rFonts w:eastAsiaTheme="minorEastAsia" w:cs="Arial"/>
          <w:noProof/>
          <w:sz w:val="24"/>
          <w:szCs w:val="24"/>
          <w:lang w:eastAsia="ja-JP"/>
        </w:rPr>
      </w:pPr>
      <w:r w:rsidRPr="00913598">
        <w:rPr>
          <w:rFonts w:cs="Arial"/>
          <w:noProof/>
        </w:rPr>
        <w:t>6.1.1</w:t>
      </w:r>
      <w:r w:rsidR="004772B1" w:rsidRPr="00913598">
        <w:rPr>
          <w:rFonts w:cs="Arial"/>
          <w:noProof/>
        </w:rPr>
        <w:t xml:space="preserve">  </w:t>
      </w:r>
      <w:r w:rsidRPr="00913598">
        <w:rPr>
          <w:rFonts w:cs="Arial"/>
          <w:noProof/>
        </w:rPr>
        <w:t>Topographic survey</w:t>
      </w:r>
      <w:r w:rsidRPr="00913598">
        <w:rPr>
          <w:rFonts w:cs="Arial"/>
          <w:noProof/>
        </w:rPr>
        <w:tab/>
      </w:r>
      <w:r w:rsidR="002A7226" w:rsidRPr="00913598">
        <w:rPr>
          <w:rFonts w:cs="Arial"/>
          <w:noProof/>
        </w:rPr>
        <w:t>13</w:t>
      </w:r>
    </w:p>
    <w:p w14:paraId="3ECE44E7" w14:textId="33FA4B1E" w:rsidR="00163B7F" w:rsidRPr="00913598" w:rsidRDefault="00163B7F">
      <w:pPr>
        <w:pStyle w:val="TOC3"/>
        <w:tabs>
          <w:tab w:val="right" w:leader="dot" w:pos="9017"/>
        </w:tabs>
        <w:rPr>
          <w:rFonts w:eastAsiaTheme="minorEastAsia" w:cs="Arial"/>
          <w:noProof/>
          <w:sz w:val="24"/>
          <w:szCs w:val="24"/>
          <w:lang w:eastAsia="ja-JP"/>
        </w:rPr>
      </w:pPr>
      <w:r w:rsidRPr="00913598">
        <w:rPr>
          <w:rFonts w:cs="Arial"/>
          <w:noProof/>
        </w:rPr>
        <w:t>6.1.2</w:t>
      </w:r>
      <w:r w:rsidR="004772B1" w:rsidRPr="00913598">
        <w:rPr>
          <w:rFonts w:cs="Arial"/>
          <w:noProof/>
        </w:rPr>
        <w:t xml:space="preserve">  </w:t>
      </w:r>
      <w:r w:rsidRPr="00913598">
        <w:rPr>
          <w:rFonts w:cs="Arial"/>
          <w:noProof/>
        </w:rPr>
        <w:t>Digital elevation model development</w:t>
      </w:r>
      <w:r w:rsidRPr="00913598">
        <w:rPr>
          <w:rFonts w:cs="Arial"/>
          <w:noProof/>
        </w:rPr>
        <w:tab/>
      </w:r>
      <w:r w:rsidR="002A7226" w:rsidRPr="00913598">
        <w:rPr>
          <w:rFonts w:cs="Arial"/>
          <w:noProof/>
        </w:rPr>
        <w:t>14</w:t>
      </w:r>
    </w:p>
    <w:p w14:paraId="0A363401" w14:textId="0E22A519" w:rsidR="00163B7F" w:rsidRPr="00913598" w:rsidRDefault="00163B7F">
      <w:pPr>
        <w:pStyle w:val="TOC3"/>
        <w:tabs>
          <w:tab w:val="right" w:leader="dot" w:pos="9017"/>
        </w:tabs>
        <w:rPr>
          <w:rFonts w:eastAsiaTheme="minorEastAsia" w:cs="Arial"/>
          <w:noProof/>
          <w:sz w:val="24"/>
          <w:szCs w:val="24"/>
          <w:lang w:eastAsia="ja-JP"/>
        </w:rPr>
      </w:pPr>
      <w:r w:rsidRPr="00913598">
        <w:rPr>
          <w:rFonts w:cs="Arial"/>
          <w:noProof/>
        </w:rPr>
        <w:t>6.1.3</w:t>
      </w:r>
      <w:r w:rsidR="004772B1" w:rsidRPr="00913598">
        <w:rPr>
          <w:rFonts w:cs="Arial"/>
          <w:noProof/>
        </w:rPr>
        <w:t xml:space="preserve">  </w:t>
      </w:r>
      <w:r w:rsidRPr="00913598">
        <w:rPr>
          <w:rFonts w:cs="Arial"/>
          <w:noProof/>
        </w:rPr>
        <w:t>Survey for flood damages assessment</w:t>
      </w:r>
      <w:r w:rsidRPr="00913598">
        <w:rPr>
          <w:rFonts w:cs="Arial"/>
          <w:noProof/>
        </w:rPr>
        <w:tab/>
      </w:r>
      <w:r w:rsidR="002A7226" w:rsidRPr="00913598">
        <w:rPr>
          <w:rFonts w:cs="Arial"/>
          <w:noProof/>
        </w:rPr>
        <w:t>14</w:t>
      </w:r>
    </w:p>
    <w:p w14:paraId="5C75B4EC" w14:textId="2B175F16" w:rsidR="00163B7F" w:rsidRPr="00913598" w:rsidRDefault="00163B7F">
      <w:pPr>
        <w:pStyle w:val="TOC2"/>
        <w:tabs>
          <w:tab w:val="right" w:leader="dot" w:pos="9017"/>
        </w:tabs>
        <w:rPr>
          <w:rFonts w:eastAsiaTheme="minorEastAsia" w:cs="Arial"/>
          <w:b w:val="0"/>
          <w:bCs w:val="0"/>
          <w:noProof/>
          <w:sz w:val="24"/>
          <w:szCs w:val="24"/>
          <w:lang w:eastAsia="ja-JP"/>
        </w:rPr>
      </w:pPr>
      <w:r w:rsidRPr="00913598">
        <w:rPr>
          <w:rFonts w:cs="Arial"/>
          <w:b w:val="0"/>
          <w:noProof/>
        </w:rPr>
        <w:t>6.2</w:t>
      </w:r>
      <w:r w:rsidR="004772B1" w:rsidRPr="00913598">
        <w:rPr>
          <w:rFonts w:cs="Arial"/>
          <w:b w:val="0"/>
          <w:noProof/>
        </w:rPr>
        <w:tab/>
      </w:r>
      <w:r w:rsidRPr="00913598">
        <w:rPr>
          <w:rFonts w:cs="Arial"/>
          <w:b w:val="0"/>
          <w:noProof/>
        </w:rPr>
        <w:t>Site visit</w:t>
      </w:r>
      <w:r w:rsidRPr="00913598">
        <w:rPr>
          <w:rFonts w:cs="Arial"/>
          <w:b w:val="0"/>
          <w:noProof/>
        </w:rPr>
        <w:tab/>
      </w:r>
      <w:r w:rsidR="002A7226" w:rsidRPr="00913598">
        <w:rPr>
          <w:rFonts w:cs="Arial"/>
          <w:b w:val="0"/>
          <w:noProof/>
        </w:rPr>
        <w:t>14</w:t>
      </w:r>
    </w:p>
    <w:p w14:paraId="2AAAA22B" w14:textId="49C8EA4C" w:rsidR="00163B7F" w:rsidRPr="00913598" w:rsidRDefault="00163B7F">
      <w:pPr>
        <w:pStyle w:val="TOC2"/>
        <w:tabs>
          <w:tab w:val="right" w:leader="dot" w:pos="9017"/>
        </w:tabs>
        <w:rPr>
          <w:rFonts w:eastAsiaTheme="minorEastAsia" w:cs="Arial"/>
          <w:b w:val="0"/>
          <w:bCs w:val="0"/>
          <w:noProof/>
          <w:sz w:val="24"/>
          <w:szCs w:val="24"/>
          <w:lang w:eastAsia="ja-JP"/>
        </w:rPr>
      </w:pPr>
      <w:r w:rsidRPr="00913598">
        <w:rPr>
          <w:rFonts w:cs="Arial"/>
          <w:b w:val="0"/>
          <w:noProof/>
        </w:rPr>
        <w:t>6.3</w:t>
      </w:r>
      <w:r w:rsidR="004772B1" w:rsidRPr="00913598">
        <w:rPr>
          <w:rFonts w:cs="Arial"/>
          <w:b w:val="0"/>
          <w:noProof/>
        </w:rPr>
        <w:tab/>
      </w:r>
      <w:r w:rsidRPr="00913598">
        <w:rPr>
          <w:rFonts w:cs="Arial"/>
          <w:b w:val="0"/>
          <w:noProof/>
        </w:rPr>
        <w:t>Consultation</w:t>
      </w:r>
      <w:r w:rsidRPr="00913598">
        <w:rPr>
          <w:rFonts w:cs="Arial"/>
          <w:b w:val="0"/>
          <w:noProof/>
        </w:rPr>
        <w:tab/>
      </w:r>
      <w:r w:rsidR="002A7226" w:rsidRPr="00913598">
        <w:rPr>
          <w:rFonts w:cs="Arial"/>
          <w:b w:val="0"/>
          <w:noProof/>
        </w:rPr>
        <w:t>14</w:t>
      </w:r>
    </w:p>
    <w:p w14:paraId="6F1C1CB1" w14:textId="650EB55D" w:rsidR="00163B7F" w:rsidRPr="00913598" w:rsidRDefault="00163B7F">
      <w:pPr>
        <w:pStyle w:val="TOC2"/>
        <w:tabs>
          <w:tab w:val="right" w:leader="dot" w:pos="9017"/>
        </w:tabs>
        <w:rPr>
          <w:rFonts w:eastAsiaTheme="minorEastAsia" w:cs="Arial"/>
          <w:b w:val="0"/>
          <w:bCs w:val="0"/>
          <w:noProof/>
          <w:sz w:val="24"/>
          <w:szCs w:val="24"/>
          <w:lang w:eastAsia="ja-JP"/>
        </w:rPr>
      </w:pPr>
      <w:r w:rsidRPr="00913598">
        <w:rPr>
          <w:rFonts w:cs="Arial"/>
          <w:b w:val="0"/>
          <w:noProof/>
        </w:rPr>
        <w:t>6.4</w:t>
      </w:r>
      <w:r w:rsidR="004772B1" w:rsidRPr="00913598">
        <w:rPr>
          <w:rFonts w:cs="Arial"/>
          <w:b w:val="0"/>
          <w:noProof/>
        </w:rPr>
        <w:tab/>
      </w:r>
      <w:r w:rsidRPr="00913598">
        <w:rPr>
          <w:rFonts w:cs="Arial"/>
          <w:b w:val="0"/>
          <w:noProof/>
        </w:rPr>
        <w:t>Hydrologic analysis</w:t>
      </w:r>
      <w:r w:rsidRPr="00913598">
        <w:rPr>
          <w:rFonts w:cs="Arial"/>
          <w:b w:val="0"/>
          <w:noProof/>
        </w:rPr>
        <w:tab/>
      </w:r>
      <w:r w:rsidR="002A7226" w:rsidRPr="00913598">
        <w:rPr>
          <w:rFonts w:cs="Arial"/>
          <w:b w:val="0"/>
          <w:noProof/>
        </w:rPr>
        <w:t>15</w:t>
      </w:r>
    </w:p>
    <w:p w14:paraId="2485A0AC" w14:textId="2D4A6924" w:rsidR="00163B7F" w:rsidRPr="00913598" w:rsidRDefault="00163B7F">
      <w:pPr>
        <w:pStyle w:val="TOC3"/>
        <w:tabs>
          <w:tab w:val="right" w:leader="dot" w:pos="9017"/>
        </w:tabs>
        <w:rPr>
          <w:rFonts w:eastAsiaTheme="minorEastAsia" w:cs="Arial"/>
          <w:noProof/>
          <w:sz w:val="24"/>
          <w:szCs w:val="24"/>
          <w:lang w:eastAsia="ja-JP"/>
        </w:rPr>
      </w:pPr>
      <w:r w:rsidRPr="00913598">
        <w:rPr>
          <w:rFonts w:cs="Arial"/>
          <w:noProof/>
        </w:rPr>
        <w:t>6.4.1</w:t>
      </w:r>
      <w:r w:rsidR="004772B1" w:rsidRPr="00913598">
        <w:rPr>
          <w:rFonts w:cs="Arial"/>
          <w:noProof/>
        </w:rPr>
        <w:t xml:space="preserve">  </w:t>
      </w:r>
      <w:r w:rsidRPr="00913598">
        <w:rPr>
          <w:rFonts w:cs="Arial"/>
          <w:noProof/>
        </w:rPr>
        <w:t>Model selection</w:t>
      </w:r>
      <w:r w:rsidRPr="00913598">
        <w:rPr>
          <w:rFonts w:cs="Arial"/>
          <w:noProof/>
        </w:rPr>
        <w:tab/>
      </w:r>
      <w:r w:rsidR="002A7226" w:rsidRPr="00913598">
        <w:rPr>
          <w:rFonts w:cs="Arial"/>
          <w:noProof/>
        </w:rPr>
        <w:t>16</w:t>
      </w:r>
    </w:p>
    <w:p w14:paraId="3571AF64" w14:textId="7CA84668" w:rsidR="00163B7F" w:rsidRPr="00913598" w:rsidRDefault="00163B7F">
      <w:pPr>
        <w:pStyle w:val="TOC2"/>
        <w:tabs>
          <w:tab w:val="right" w:leader="dot" w:pos="9017"/>
        </w:tabs>
        <w:rPr>
          <w:rFonts w:eastAsiaTheme="minorEastAsia" w:cs="Arial"/>
          <w:b w:val="0"/>
          <w:bCs w:val="0"/>
          <w:noProof/>
          <w:sz w:val="24"/>
          <w:szCs w:val="24"/>
          <w:lang w:eastAsia="ja-JP"/>
        </w:rPr>
      </w:pPr>
      <w:r w:rsidRPr="00913598">
        <w:rPr>
          <w:rFonts w:cs="Arial"/>
          <w:b w:val="0"/>
          <w:noProof/>
        </w:rPr>
        <w:t>6.5</w:t>
      </w:r>
      <w:r w:rsidR="004772B1" w:rsidRPr="00913598">
        <w:rPr>
          <w:rFonts w:cs="Arial"/>
          <w:b w:val="0"/>
          <w:noProof/>
        </w:rPr>
        <w:tab/>
      </w:r>
      <w:r w:rsidRPr="00913598">
        <w:rPr>
          <w:rFonts w:cs="Arial"/>
          <w:b w:val="0"/>
          <w:noProof/>
        </w:rPr>
        <w:t>Hydraulic model</w:t>
      </w:r>
      <w:r w:rsidRPr="00913598">
        <w:rPr>
          <w:rFonts w:cs="Arial"/>
          <w:b w:val="0"/>
          <w:noProof/>
        </w:rPr>
        <w:tab/>
      </w:r>
      <w:r w:rsidR="002A7226" w:rsidRPr="00913598">
        <w:rPr>
          <w:rFonts w:cs="Arial"/>
          <w:b w:val="0"/>
          <w:noProof/>
        </w:rPr>
        <w:t>17</w:t>
      </w:r>
    </w:p>
    <w:p w14:paraId="65625F0D" w14:textId="09AA9ED9" w:rsidR="00163B7F" w:rsidRPr="00913598" w:rsidRDefault="00163B7F">
      <w:pPr>
        <w:pStyle w:val="TOC3"/>
        <w:tabs>
          <w:tab w:val="right" w:leader="dot" w:pos="9017"/>
        </w:tabs>
        <w:rPr>
          <w:rFonts w:eastAsiaTheme="minorEastAsia" w:cs="Arial"/>
          <w:noProof/>
          <w:sz w:val="24"/>
          <w:szCs w:val="24"/>
          <w:lang w:eastAsia="ja-JP"/>
        </w:rPr>
      </w:pPr>
      <w:r w:rsidRPr="00913598">
        <w:rPr>
          <w:rFonts w:cs="Arial"/>
          <w:noProof/>
        </w:rPr>
        <w:t>6.5.1</w:t>
      </w:r>
      <w:r w:rsidR="004772B1" w:rsidRPr="00913598">
        <w:rPr>
          <w:rFonts w:cs="Arial"/>
          <w:noProof/>
        </w:rPr>
        <w:t xml:space="preserve">  </w:t>
      </w:r>
      <w:r w:rsidRPr="00913598">
        <w:rPr>
          <w:rFonts w:cs="Arial"/>
          <w:noProof/>
        </w:rPr>
        <w:t>Model selection</w:t>
      </w:r>
      <w:r w:rsidRPr="00913598">
        <w:rPr>
          <w:rFonts w:cs="Arial"/>
          <w:noProof/>
        </w:rPr>
        <w:tab/>
      </w:r>
      <w:r w:rsidR="002A7226" w:rsidRPr="00913598">
        <w:rPr>
          <w:rFonts w:cs="Arial"/>
          <w:noProof/>
        </w:rPr>
        <w:t>17</w:t>
      </w:r>
    </w:p>
    <w:p w14:paraId="09E559C1" w14:textId="206F2E81" w:rsidR="00163B7F" w:rsidRPr="00913598" w:rsidRDefault="00163B7F">
      <w:pPr>
        <w:pStyle w:val="TOC2"/>
        <w:tabs>
          <w:tab w:val="right" w:leader="dot" w:pos="9017"/>
        </w:tabs>
        <w:rPr>
          <w:rFonts w:eastAsiaTheme="minorEastAsia" w:cs="Arial"/>
          <w:b w:val="0"/>
          <w:bCs w:val="0"/>
          <w:noProof/>
          <w:sz w:val="24"/>
          <w:szCs w:val="24"/>
          <w:lang w:eastAsia="ja-JP"/>
        </w:rPr>
      </w:pPr>
      <w:r w:rsidRPr="00913598">
        <w:rPr>
          <w:rFonts w:cs="Arial"/>
          <w:b w:val="0"/>
          <w:noProof/>
        </w:rPr>
        <w:t>6.6</w:t>
      </w:r>
      <w:r w:rsidR="004772B1" w:rsidRPr="00913598">
        <w:rPr>
          <w:rFonts w:cs="Arial"/>
          <w:b w:val="0"/>
          <w:noProof/>
        </w:rPr>
        <w:tab/>
      </w:r>
      <w:r w:rsidRPr="00913598">
        <w:rPr>
          <w:rFonts w:cs="Arial"/>
          <w:b w:val="0"/>
          <w:noProof/>
        </w:rPr>
        <w:t>Model calibration and validation</w:t>
      </w:r>
      <w:r w:rsidRPr="00913598">
        <w:rPr>
          <w:rFonts w:cs="Arial"/>
          <w:b w:val="0"/>
          <w:noProof/>
        </w:rPr>
        <w:tab/>
      </w:r>
      <w:r w:rsidR="002A7226" w:rsidRPr="00913598">
        <w:rPr>
          <w:rFonts w:cs="Arial"/>
          <w:b w:val="0"/>
          <w:noProof/>
        </w:rPr>
        <w:t>18</w:t>
      </w:r>
    </w:p>
    <w:p w14:paraId="3EB10765" w14:textId="15BD9AD0" w:rsidR="00163B7F" w:rsidRPr="00913598" w:rsidRDefault="00163B7F">
      <w:pPr>
        <w:pStyle w:val="TOC2"/>
        <w:tabs>
          <w:tab w:val="right" w:leader="dot" w:pos="9017"/>
        </w:tabs>
        <w:rPr>
          <w:rFonts w:eastAsiaTheme="minorEastAsia" w:cs="Arial"/>
          <w:b w:val="0"/>
          <w:bCs w:val="0"/>
          <w:noProof/>
          <w:sz w:val="24"/>
          <w:szCs w:val="24"/>
          <w:lang w:eastAsia="ja-JP"/>
        </w:rPr>
      </w:pPr>
      <w:r w:rsidRPr="00913598">
        <w:rPr>
          <w:rFonts w:cs="Arial"/>
          <w:b w:val="0"/>
          <w:noProof/>
        </w:rPr>
        <w:t>6.7</w:t>
      </w:r>
      <w:r w:rsidR="004772B1" w:rsidRPr="00913598">
        <w:rPr>
          <w:rFonts w:cs="Arial"/>
          <w:b w:val="0"/>
          <w:noProof/>
        </w:rPr>
        <w:tab/>
      </w:r>
      <w:r w:rsidRPr="00913598">
        <w:rPr>
          <w:rFonts w:cs="Arial"/>
          <w:b w:val="0"/>
          <w:noProof/>
        </w:rPr>
        <w:t>Rating curve review</w:t>
      </w:r>
      <w:r w:rsidRPr="00913598">
        <w:rPr>
          <w:rFonts w:cs="Arial"/>
          <w:b w:val="0"/>
          <w:noProof/>
        </w:rPr>
        <w:tab/>
      </w:r>
      <w:r w:rsidR="002A7226" w:rsidRPr="00913598">
        <w:rPr>
          <w:rFonts w:cs="Arial"/>
          <w:b w:val="0"/>
          <w:noProof/>
        </w:rPr>
        <w:t>18</w:t>
      </w:r>
    </w:p>
    <w:p w14:paraId="28759611" w14:textId="7334956F" w:rsidR="00163B7F" w:rsidRPr="00913598" w:rsidRDefault="00163B7F">
      <w:pPr>
        <w:pStyle w:val="TOC2"/>
        <w:tabs>
          <w:tab w:val="right" w:leader="dot" w:pos="9017"/>
        </w:tabs>
        <w:rPr>
          <w:rFonts w:eastAsiaTheme="minorEastAsia" w:cs="Arial"/>
          <w:b w:val="0"/>
          <w:bCs w:val="0"/>
          <w:noProof/>
          <w:sz w:val="24"/>
          <w:szCs w:val="24"/>
          <w:lang w:eastAsia="ja-JP"/>
        </w:rPr>
      </w:pPr>
      <w:r w:rsidRPr="00913598">
        <w:rPr>
          <w:rFonts w:cs="Arial"/>
          <w:b w:val="0"/>
          <w:noProof/>
        </w:rPr>
        <w:t>6.8</w:t>
      </w:r>
      <w:r w:rsidR="004772B1" w:rsidRPr="00913598">
        <w:rPr>
          <w:rFonts w:cs="Arial"/>
          <w:b w:val="0"/>
          <w:noProof/>
        </w:rPr>
        <w:tab/>
      </w:r>
      <w:r w:rsidRPr="00913598">
        <w:rPr>
          <w:rFonts w:cs="Arial"/>
          <w:b w:val="0"/>
          <w:noProof/>
        </w:rPr>
        <w:t>Model parameter sensitivity</w:t>
      </w:r>
      <w:r w:rsidRPr="00913598">
        <w:rPr>
          <w:rFonts w:cs="Arial"/>
          <w:b w:val="0"/>
          <w:noProof/>
        </w:rPr>
        <w:tab/>
      </w:r>
      <w:r w:rsidR="002A7226" w:rsidRPr="00913598">
        <w:rPr>
          <w:rFonts w:cs="Arial"/>
          <w:b w:val="0"/>
          <w:noProof/>
        </w:rPr>
        <w:t>19</w:t>
      </w:r>
    </w:p>
    <w:p w14:paraId="420AE4FD" w14:textId="4C7A20F2" w:rsidR="00163B7F" w:rsidRPr="00913598" w:rsidRDefault="00163B7F">
      <w:pPr>
        <w:pStyle w:val="TOC2"/>
        <w:tabs>
          <w:tab w:val="right" w:leader="dot" w:pos="9017"/>
        </w:tabs>
        <w:rPr>
          <w:rFonts w:eastAsiaTheme="minorEastAsia" w:cs="Arial"/>
          <w:b w:val="0"/>
          <w:bCs w:val="0"/>
          <w:noProof/>
          <w:sz w:val="24"/>
          <w:szCs w:val="24"/>
          <w:lang w:eastAsia="ja-JP"/>
        </w:rPr>
      </w:pPr>
      <w:r w:rsidRPr="00913598">
        <w:rPr>
          <w:rFonts w:cs="Arial"/>
          <w:b w:val="0"/>
          <w:noProof/>
        </w:rPr>
        <w:t>6.9</w:t>
      </w:r>
      <w:r w:rsidR="004772B1" w:rsidRPr="00913598">
        <w:rPr>
          <w:rFonts w:cs="Arial"/>
          <w:b w:val="0"/>
          <w:noProof/>
        </w:rPr>
        <w:tab/>
      </w:r>
      <w:r w:rsidRPr="00913598">
        <w:rPr>
          <w:rFonts w:cs="Arial"/>
          <w:b w:val="0"/>
          <w:noProof/>
        </w:rPr>
        <w:t>Modelling events</w:t>
      </w:r>
      <w:r w:rsidRPr="00913598">
        <w:rPr>
          <w:rFonts w:cs="Arial"/>
          <w:b w:val="0"/>
          <w:noProof/>
        </w:rPr>
        <w:tab/>
      </w:r>
      <w:r w:rsidR="002A7226" w:rsidRPr="00913598">
        <w:rPr>
          <w:rFonts w:cs="Arial"/>
          <w:b w:val="0"/>
          <w:noProof/>
        </w:rPr>
        <w:t>19</w:t>
      </w:r>
    </w:p>
    <w:p w14:paraId="36FF9D72" w14:textId="5AB5D396" w:rsidR="00163B7F" w:rsidRPr="00913598" w:rsidRDefault="00163B7F">
      <w:pPr>
        <w:pStyle w:val="TOC2"/>
        <w:tabs>
          <w:tab w:val="right" w:leader="dot" w:pos="9017"/>
        </w:tabs>
        <w:rPr>
          <w:rFonts w:eastAsiaTheme="minorEastAsia" w:cs="Arial"/>
          <w:b w:val="0"/>
          <w:bCs w:val="0"/>
          <w:noProof/>
          <w:sz w:val="24"/>
          <w:szCs w:val="24"/>
          <w:lang w:eastAsia="ja-JP"/>
        </w:rPr>
      </w:pPr>
      <w:r w:rsidRPr="00913598">
        <w:rPr>
          <w:rFonts w:cs="Arial"/>
          <w:b w:val="0"/>
          <w:noProof/>
        </w:rPr>
        <w:t>6.10</w:t>
      </w:r>
      <w:r w:rsidR="004772B1" w:rsidRPr="00913598">
        <w:rPr>
          <w:rFonts w:cs="Arial"/>
          <w:b w:val="0"/>
          <w:noProof/>
        </w:rPr>
        <w:tab/>
      </w:r>
      <w:r w:rsidRPr="00913598">
        <w:rPr>
          <w:rFonts w:cs="Arial"/>
          <w:b w:val="0"/>
          <w:noProof/>
        </w:rPr>
        <w:t>Consequences of flooding to the community</w:t>
      </w:r>
      <w:r w:rsidRPr="00913598">
        <w:rPr>
          <w:rFonts w:cs="Arial"/>
          <w:b w:val="0"/>
          <w:noProof/>
        </w:rPr>
        <w:tab/>
      </w:r>
      <w:r w:rsidR="002A7226" w:rsidRPr="00913598">
        <w:rPr>
          <w:rFonts w:cs="Arial"/>
          <w:b w:val="0"/>
          <w:noProof/>
        </w:rPr>
        <w:t>21</w:t>
      </w:r>
    </w:p>
    <w:p w14:paraId="0747E899" w14:textId="1B85B44C" w:rsidR="00163B7F" w:rsidRPr="00913598" w:rsidRDefault="00163B7F">
      <w:pPr>
        <w:pStyle w:val="TOC2"/>
        <w:tabs>
          <w:tab w:val="right" w:leader="dot" w:pos="9017"/>
        </w:tabs>
        <w:rPr>
          <w:rFonts w:eastAsiaTheme="minorEastAsia" w:cs="Arial"/>
          <w:b w:val="0"/>
          <w:bCs w:val="0"/>
          <w:noProof/>
          <w:sz w:val="24"/>
          <w:szCs w:val="24"/>
          <w:lang w:eastAsia="ja-JP"/>
        </w:rPr>
      </w:pPr>
      <w:r w:rsidRPr="00913598">
        <w:rPr>
          <w:rFonts w:cs="Arial"/>
          <w:b w:val="0"/>
          <w:noProof/>
        </w:rPr>
        <w:t>6.11</w:t>
      </w:r>
      <w:r w:rsidR="004772B1" w:rsidRPr="00913598">
        <w:rPr>
          <w:rFonts w:cs="Arial"/>
          <w:b w:val="0"/>
          <w:noProof/>
        </w:rPr>
        <w:tab/>
      </w:r>
      <w:r w:rsidRPr="00913598">
        <w:rPr>
          <w:rFonts w:cs="Arial"/>
          <w:b w:val="0"/>
          <w:noProof/>
        </w:rPr>
        <w:t>Post processing of results</w:t>
      </w:r>
      <w:r w:rsidRPr="00913598">
        <w:rPr>
          <w:rFonts w:cs="Arial"/>
          <w:b w:val="0"/>
          <w:noProof/>
        </w:rPr>
        <w:tab/>
      </w:r>
      <w:r w:rsidR="002A7226" w:rsidRPr="00913598">
        <w:rPr>
          <w:rFonts w:cs="Arial"/>
          <w:b w:val="0"/>
          <w:noProof/>
        </w:rPr>
        <w:t>21</w:t>
      </w:r>
    </w:p>
    <w:p w14:paraId="6CB2E250" w14:textId="283D7CF2" w:rsidR="00163B7F" w:rsidRPr="00913598" w:rsidRDefault="00163B7F">
      <w:pPr>
        <w:pStyle w:val="TOC2"/>
        <w:tabs>
          <w:tab w:val="right" w:leader="dot" w:pos="9017"/>
        </w:tabs>
        <w:rPr>
          <w:rFonts w:eastAsiaTheme="minorEastAsia" w:cs="Arial"/>
          <w:b w:val="0"/>
          <w:bCs w:val="0"/>
          <w:noProof/>
          <w:sz w:val="24"/>
          <w:szCs w:val="24"/>
          <w:lang w:eastAsia="ja-JP"/>
        </w:rPr>
      </w:pPr>
      <w:r w:rsidRPr="00913598">
        <w:rPr>
          <w:rFonts w:cs="Arial"/>
          <w:b w:val="0"/>
          <w:noProof/>
        </w:rPr>
        <w:t>6.12</w:t>
      </w:r>
      <w:r w:rsidR="004772B1" w:rsidRPr="00913598">
        <w:rPr>
          <w:rFonts w:cs="Arial"/>
          <w:b w:val="0"/>
          <w:noProof/>
        </w:rPr>
        <w:tab/>
      </w:r>
      <w:r w:rsidRPr="00913598">
        <w:rPr>
          <w:rFonts w:cs="Arial"/>
          <w:b w:val="0"/>
          <w:noProof/>
        </w:rPr>
        <w:t>Information to support decisions on activities in the floodplain  and managing flood risk</w:t>
      </w:r>
      <w:r w:rsidRPr="00913598">
        <w:rPr>
          <w:rFonts w:cs="Arial"/>
          <w:b w:val="0"/>
          <w:noProof/>
        </w:rPr>
        <w:tab/>
      </w:r>
      <w:r w:rsidR="002A7226" w:rsidRPr="00913598">
        <w:rPr>
          <w:rFonts w:cs="Arial"/>
          <w:b w:val="0"/>
          <w:noProof/>
        </w:rPr>
        <w:t>21</w:t>
      </w:r>
    </w:p>
    <w:p w14:paraId="25A101C3" w14:textId="43674DB9" w:rsidR="00163B7F" w:rsidRPr="00913598" w:rsidRDefault="00163B7F">
      <w:pPr>
        <w:pStyle w:val="TOC2"/>
        <w:tabs>
          <w:tab w:val="right" w:leader="dot" w:pos="9017"/>
        </w:tabs>
        <w:rPr>
          <w:rFonts w:eastAsiaTheme="minorEastAsia" w:cs="Arial"/>
          <w:b w:val="0"/>
          <w:bCs w:val="0"/>
          <w:noProof/>
          <w:sz w:val="24"/>
          <w:szCs w:val="24"/>
          <w:lang w:eastAsia="ja-JP"/>
        </w:rPr>
      </w:pPr>
      <w:r w:rsidRPr="00913598">
        <w:rPr>
          <w:rFonts w:cs="Arial"/>
          <w:b w:val="0"/>
          <w:noProof/>
        </w:rPr>
        <w:t>6.13</w:t>
      </w:r>
      <w:r w:rsidR="004772B1" w:rsidRPr="00913598">
        <w:rPr>
          <w:rFonts w:cs="Arial"/>
          <w:b w:val="0"/>
          <w:noProof/>
        </w:rPr>
        <w:tab/>
      </w:r>
      <w:r w:rsidRPr="00913598">
        <w:rPr>
          <w:rFonts w:cs="Arial"/>
          <w:b w:val="0"/>
          <w:noProof/>
        </w:rPr>
        <w:t>Option assessment</w:t>
      </w:r>
      <w:r w:rsidRPr="00913598">
        <w:rPr>
          <w:rFonts w:cs="Arial"/>
          <w:b w:val="0"/>
          <w:noProof/>
        </w:rPr>
        <w:tab/>
      </w:r>
      <w:r w:rsidR="002A7226" w:rsidRPr="00913598">
        <w:rPr>
          <w:rFonts w:cs="Arial"/>
          <w:b w:val="0"/>
          <w:noProof/>
        </w:rPr>
        <w:t>22</w:t>
      </w:r>
    </w:p>
    <w:p w14:paraId="2CCD627E" w14:textId="1F92D10E" w:rsidR="00163B7F" w:rsidRPr="00913598" w:rsidRDefault="00163B7F">
      <w:pPr>
        <w:pStyle w:val="TOC2"/>
        <w:tabs>
          <w:tab w:val="right" w:leader="dot" w:pos="9017"/>
        </w:tabs>
        <w:rPr>
          <w:rFonts w:eastAsiaTheme="minorEastAsia" w:cs="Arial"/>
          <w:b w:val="0"/>
          <w:bCs w:val="0"/>
          <w:noProof/>
          <w:sz w:val="24"/>
          <w:szCs w:val="24"/>
          <w:lang w:eastAsia="ja-JP"/>
        </w:rPr>
      </w:pPr>
      <w:r w:rsidRPr="00913598">
        <w:rPr>
          <w:rFonts w:cs="Arial"/>
          <w:b w:val="0"/>
          <w:noProof/>
        </w:rPr>
        <w:t>6.14</w:t>
      </w:r>
      <w:r w:rsidR="004772B1" w:rsidRPr="00913598">
        <w:rPr>
          <w:rFonts w:cs="Arial"/>
          <w:b w:val="0"/>
          <w:noProof/>
        </w:rPr>
        <w:tab/>
      </w:r>
      <w:r w:rsidRPr="00913598">
        <w:rPr>
          <w:rFonts w:cs="Arial"/>
          <w:b w:val="0"/>
          <w:noProof/>
        </w:rPr>
        <w:t>Floodplain management plan</w:t>
      </w:r>
      <w:r w:rsidRPr="00913598">
        <w:rPr>
          <w:rFonts w:cs="Arial"/>
          <w:b w:val="0"/>
          <w:noProof/>
        </w:rPr>
        <w:tab/>
      </w:r>
      <w:r w:rsidR="002A7226" w:rsidRPr="00913598">
        <w:rPr>
          <w:rFonts w:cs="Arial"/>
          <w:b w:val="0"/>
          <w:noProof/>
        </w:rPr>
        <w:t>22</w:t>
      </w:r>
    </w:p>
    <w:p w14:paraId="5E484EA5" w14:textId="3FFE93BE" w:rsidR="00163B7F" w:rsidRPr="00913598" w:rsidRDefault="00163B7F">
      <w:pPr>
        <w:pStyle w:val="TOC2"/>
        <w:tabs>
          <w:tab w:val="right" w:leader="dot" w:pos="9017"/>
        </w:tabs>
        <w:rPr>
          <w:rFonts w:eastAsiaTheme="minorEastAsia" w:cs="Arial"/>
          <w:b w:val="0"/>
          <w:bCs w:val="0"/>
          <w:noProof/>
          <w:sz w:val="24"/>
          <w:szCs w:val="24"/>
          <w:lang w:eastAsia="ja-JP"/>
        </w:rPr>
      </w:pPr>
      <w:r w:rsidRPr="00913598">
        <w:rPr>
          <w:rFonts w:cs="Arial"/>
          <w:b w:val="0"/>
          <w:noProof/>
        </w:rPr>
        <w:t>6.15</w:t>
      </w:r>
      <w:r w:rsidR="004772B1" w:rsidRPr="00913598">
        <w:rPr>
          <w:rFonts w:cs="Arial"/>
          <w:b w:val="0"/>
          <w:noProof/>
        </w:rPr>
        <w:tab/>
      </w:r>
      <w:r w:rsidRPr="00913598">
        <w:rPr>
          <w:rFonts w:cs="Arial"/>
          <w:b w:val="0"/>
          <w:noProof/>
        </w:rPr>
        <w:t>Peer review</w:t>
      </w:r>
      <w:r w:rsidRPr="00913598">
        <w:rPr>
          <w:rFonts w:cs="Arial"/>
          <w:b w:val="0"/>
          <w:noProof/>
        </w:rPr>
        <w:tab/>
      </w:r>
      <w:r w:rsidR="002A7226" w:rsidRPr="00913598">
        <w:rPr>
          <w:rFonts w:cs="Arial"/>
          <w:b w:val="0"/>
          <w:noProof/>
        </w:rPr>
        <w:t>22</w:t>
      </w:r>
    </w:p>
    <w:p w14:paraId="16FDE5BD" w14:textId="799CE6C4" w:rsidR="00163B7F" w:rsidRPr="00913598" w:rsidRDefault="00163B7F" w:rsidP="00D91EEA">
      <w:pPr>
        <w:pStyle w:val="TOC2"/>
        <w:tabs>
          <w:tab w:val="right" w:leader="dot" w:pos="9017"/>
        </w:tabs>
        <w:rPr>
          <w:rFonts w:eastAsiaTheme="minorEastAsia" w:cs="Arial"/>
          <w:b w:val="0"/>
          <w:bCs w:val="0"/>
          <w:noProof/>
          <w:sz w:val="24"/>
          <w:szCs w:val="24"/>
          <w:lang w:eastAsia="ja-JP"/>
        </w:rPr>
      </w:pPr>
      <w:r w:rsidRPr="00913598">
        <w:rPr>
          <w:rFonts w:cs="Arial"/>
          <w:b w:val="0"/>
          <w:noProof/>
        </w:rPr>
        <w:t>6.16</w:t>
      </w:r>
      <w:r w:rsidR="004772B1" w:rsidRPr="00913598">
        <w:rPr>
          <w:rFonts w:cs="Arial"/>
          <w:b w:val="0"/>
          <w:noProof/>
        </w:rPr>
        <w:tab/>
      </w:r>
      <w:r w:rsidRPr="00913598">
        <w:rPr>
          <w:rFonts w:cs="Arial"/>
          <w:b w:val="0"/>
          <w:noProof/>
        </w:rPr>
        <w:t>Reporting</w:t>
      </w:r>
      <w:r w:rsidRPr="00913598">
        <w:rPr>
          <w:rFonts w:cs="Arial"/>
          <w:b w:val="0"/>
          <w:noProof/>
        </w:rPr>
        <w:tab/>
      </w:r>
      <w:r w:rsidR="002A7226" w:rsidRPr="00913598">
        <w:rPr>
          <w:rFonts w:cs="Arial"/>
          <w:b w:val="0"/>
          <w:noProof/>
        </w:rPr>
        <w:t>22</w:t>
      </w:r>
    </w:p>
    <w:p w14:paraId="25633650" w14:textId="2CAE2227" w:rsidR="00163B7F" w:rsidRPr="00913598" w:rsidRDefault="00163B7F">
      <w:pPr>
        <w:pStyle w:val="TOC2"/>
        <w:tabs>
          <w:tab w:val="right" w:leader="dot" w:pos="9017"/>
        </w:tabs>
        <w:rPr>
          <w:rFonts w:eastAsiaTheme="minorEastAsia" w:cs="Arial"/>
          <w:b w:val="0"/>
          <w:bCs w:val="0"/>
          <w:noProof/>
          <w:sz w:val="24"/>
          <w:szCs w:val="24"/>
          <w:lang w:eastAsia="ja-JP"/>
        </w:rPr>
      </w:pPr>
      <w:r w:rsidRPr="00913598">
        <w:rPr>
          <w:rFonts w:cs="Arial"/>
          <w:b w:val="0"/>
          <w:noProof/>
        </w:rPr>
        <w:t>6.17</w:t>
      </w:r>
      <w:r w:rsidR="004772B1" w:rsidRPr="00913598">
        <w:rPr>
          <w:rFonts w:cs="Arial"/>
          <w:b w:val="0"/>
          <w:noProof/>
        </w:rPr>
        <w:tab/>
      </w:r>
      <w:r w:rsidRPr="00913598">
        <w:rPr>
          <w:rFonts w:cs="Arial"/>
          <w:b w:val="0"/>
          <w:noProof/>
        </w:rPr>
        <w:t>Meetings</w:t>
      </w:r>
      <w:r w:rsidRPr="00913598">
        <w:rPr>
          <w:rFonts w:cs="Arial"/>
          <w:b w:val="0"/>
          <w:noProof/>
        </w:rPr>
        <w:tab/>
      </w:r>
      <w:r w:rsidR="002A7226" w:rsidRPr="00913598">
        <w:rPr>
          <w:rFonts w:cs="Arial"/>
          <w:b w:val="0"/>
          <w:noProof/>
        </w:rPr>
        <w:t>26</w:t>
      </w:r>
    </w:p>
    <w:p w14:paraId="6A276CCF" w14:textId="39A913CE" w:rsidR="00163B7F" w:rsidRPr="00913598" w:rsidRDefault="00163B7F">
      <w:pPr>
        <w:pStyle w:val="TOC2"/>
        <w:tabs>
          <w:tab w:val="right" w:leader="dot" w:pos="9017"/>
        </w:tabs>
        <w:rPr>
          <w:rFonts w:eastAsiaTheme="minorEastAsia" w:cs="Arial"/>
          <w:b w:val="0"/>
          <w:bCs w:val="0"/>
          <w:noProof/>
          <w:sz w:val="24"/>
          <w:szCs w:val="24"/>
          <w:lang w:eastAsia="ja-JP"/>
        </w:rPr>
      </w:pPr>
      <w:r w:rsidRPr="00913598">
        <w:rPr>
          <w:rFonts w:cs="Arial"/>
          <w:b w:val="0"/>
          <w:noProof/>
        </w:rPr>
        <w:t>6.18</w:t>
      </w:r>
      <w:r w:rsidR="004772B1" w:rsidRPr="00913598">
        <w:rPr>
          <w:rFonts w:cs="Arial"/>
          <w:b w:val="0"/>
          <w:noProof/>
        </w:rPr>
        <w:tab/>
      </w:r>
      <w:r w:rsidRPr="00913598">
        <w:rPr>
          <w:rFonts w:cs="Arial"/>
          <w:b w:val="0"/>
          <w:noProof/>
        </w:rPr>
        <w:t>Timing and hold points</w:t>
      </w:r>
      <w:r w:rsidRPr="00913598">
        <w:rPr>
          <w:rFonts w:cs="Arial"/>
          <w:b w:val="0"/>
          <w:noProof/>
        </w:rPr>
        <w:tab/>
      </w:r>
      <w:r w:rsidR="002A7226" w:rsidRPr="00913598">
        <w:rPr>
          <w:rFonts w:cs="Arial"/>
          <w:b w:val="0"/>
          <w:noProof/>
        </w:rPr>
        <w:t>26</w:t>
      </w:r>
    </w:p>
    <w:p w14:paraId="05862190" w14:textId="3A4E01FB" w:rsidR="00163B7F" w:rsidRPr="00913598" w:rsidRDefault="00163B7F">
      <w:pPr>
        <w:pStyle w:val="TOC1"/>
        <w:tabs>
          <w:tab w:val="right" w:leader="dot" w:pos="9017"/>
        </w:tabs>
        <w:rPr>
          <w:rFonts w:eastAsiaTheme="minorEastAsia" w:cs="Arial"/>
          <w:b w:val="0"/>
          <w:bCs w:val="0"/>
          <w:noProof/>
          <w:color w:val="auto"/>
          <w:lang w:eastAsia="ja-JP"/>
        </w:rPr>
      </w:pPr>
      <w:r w:rsidRPr="00913598">
        <w:rPr>
          <w:rFonts w:cs="Arial"/>
          <w:b w:val="0"/>
          <w:noProof/>
          <w:color w:val="auto"/>
        </w:rPr>
        <w:t>7</w:t>
      </w:r>
      <w:r w:rsidR="004772B1" w:rsidRPr="00913598">
        <w:rPr>
          <w:rFonts w:cs="Arial"/>
          <w:b w:val="0"/>
          <w:noProof/>
          <w:color w:val="auto"/>
        </w:rPr>
        <w:tab/>
      </w:r>
      <w:r w:rsidRPr="00913598">
        <w:rPr>
          <w:rFonts w:cs="Arial"/>
          <w:b w:val="0"/>
          <w:noProof/>
          <w:color w:val="auto"/>
        </w:rPr>
        <w:t>Deliverables</w:t>
      </w:r>
      <w:r w:rsidRPr="00913598">
        <w:rPr>
          <w:rFonts w:cs="Arial"/>
          <w:b w:val="0"/>
          <w:noProof/>
          <w:color w:val="auto"/>
        </w:rPr>
        <w:tab/>
      </w:r>
      <w:r w:rsidR="002A7226" w:rsidRPr="00913598">
        <w:rPr>
          <w:rFonts w:cs="Arial"/>
          <w:b w:val="0"/>
          <w:noProof/>
          <w:color w:val="auto"/>
        </w:rPr>
        <w:t>27</w:t>
      </w:r>
    </w:p>
    <w:p w14:paraId="0AF5759D" w14:textId="77777777" w:rsidR="00D91EEA" w:rsidRPr="00913598" w:rsidRDefault="00163B7F" w:rsidP="00D91EEA">
      <w:pPr>
        <w:autoSpaceDE w:val="0"/>
        <w:autoSpaceDN w:val="0"/>
        <w:adjustRightInd w:val="0"/>
        <w:spacing w:after="0"/>
        <w:rPr>
          <w:rFonts w:cs="Arial"/>
        </w:rPr>
      </w:pPr>
      <w:r w:rsidRPr="00913598">
        <w:rPr>
          <w:rFonts w:cs="Arial"/>
        </w:rPr>
        <w:fldChar w:fldCharType="end"/>
      </w:r>
    </w:p>
    <w:p w14:paraId="73DD0F52" w14:textId="77777777" w:rsidR="00D91EEA" w:rsidRPr="00913598" w:rsidRDefault="00D91EEA">
      <w:pPr>
        <w:widowControl/>
        <w:spacing w:after="200" w:line="276" w:lineRule="auto"/>
        <w:rPr>
          <w:rFonts w:cs="Arial"/>
        </w:rPr>
      </w:pPr>
      <w:r w:rsidRPr="00913598">
        <w:rPr>
          <w:rFonts w:cs="Arial"/>
        </w:rPr>
        <w:br w:type="page"/>
      </w:r>
    </w:p>
    <w:p w14:paraId="4BCFBF5A" w14:textId="179FDA8C" w:rsidR="00D91EEA" w:rsidRPr="00913598" w:rsidRDefault="00D91EEA" w:rsidP="00D91EEA">
      <w:pPr>
        <w:autoSpaceDE w:val="0"/>
        <w:autoSpaceDN w:val="0"/>
        <w:adjustRightInd w:val="0"/>
        <w:spacing w:after="0"/>
        <w:rPr>
          <w:rFonts w:eastAsiaTheme="minorEastAsia" w:cs="Arial"/>
          <w:bCs/>
          <w:sz w:val="28"/>
          <w:szCs w:val="28"/>
          <w:lang w:val="en-US" w:eastAsia="en-AU"/>
        </w:rPr>
      </w:pPr>
      <w:r w:rsidRPr="00913598">
        <w:rPr>
          <w:rFonts w:eastAsiaTheme="minorEastAsia" w:cs="Arial"/>
          <w:bCs/>
          <w:sz w:val="28"/>
          <w:szCs w:val="28"/>
          <w:lang w:val="en-US" w:eastAsia="en-AU"/>
        </w:rPr>
        <w:lastRenderedPageBreak/>
        <w:t>List of Figures</w:t>
      </w:r>
    </w:p>
    <w:p w14:paraId="44C3D49A" w14:textId="16C0DF16" w:rsidR="00D91EEA" w:rsidRPr="00913598" w:rsidRDefault="00D91EEA" w:rsidP="00D91EEA">
      <w:pPr>
        <w:pStyle w:val="TOC2"/>
        <w:tabs>
          <w:tab w:val="right" w:leader="dot" w:pos="9017"/>
        </w:tabs>
        <w:spacing w:before="120"/>
        <w:rPr>
          <w:rFonts w:eastAsiaTheme="minorEastAsia" w:cs="Arial"/>
          <w:b w:val="0"/>
          <w:bCs w:val="0"/>
          <w:noProof/>
          <w:lang w:eastAsia="ja-JP"/>
        </w:rPr>
      </w:pPr>
      <w:r w:rsidRPr="00913598">
        <w:rPr>
          <w:rFonts w:eastAsiaTheme="minorEastAsia" w:cs="Arial"/>
          <w:b w:val="0"/>
          <w:lang w:val="en-US" w:eastAsia="en-AU"/>
        </w:rPr>
        <w:t>Figure 1</w:t>
      </w:r>
      <w:r w:rsidR="00967B56" w:rsidRPr="00913598">
        <w:rPr>
          <w:rFonts w:eastAsiaTheme="minorEastAsia" w:cs="Arial"/>
          <w:b w:val="0"/>
          <w:lang w:val="en-US" w:eastAsia="en-AU"/>
        </w:rPr>
        <w:t xml:space="preserve">     </w:t>
      </w:r>
      <w:r w:rsidRPr="00913598">
        <w:rPr>
          <w:rFonts w:eastAsiaTheme="minorEastAsia" w:cs="Arial"/>
          <w:b w:val="0"/>
          <w:lang w:val="en-US" w:eastAsia="en-AU"/>
        </w:rPr>
        <w:t>Flood Risk Management Framework</w:t>
      </w:r>
      <w:r w:rsidRPr="00913598">
        <w:rPr>
          <w:rFonts w:cs="Arial"/>
          <w:b w:val="0"/>
          <w:noProof/>
        </w:rPr>
        <w:tab/>
      </w:r>
      <w:r w:rsidR="002A7226" w:rsidRPr="00913598">
        <w:rPr>
          <w:rFonts w:cs="Arial"/>
          <w:b w:val="0"/>
          <w:noProof/>
        </w:rPr>
        <w:t>5</w:t>
      </w:r>
    </w:p>
    <w:p w14:paraId="445445E8" w14:textId="77777777" w:rsidR="00D91EEA" w:rsidRPr="00913598" w:rsidRDefault="00D91EEA" w:rsidP="00D91EEA">
      <w:pPr>
        <w:autoSpaceDE w:val="0"/>
        <w:autoSpaceDN w:val="0"/>
        <w:adjustRightInd w:val="0"/>
        <w:spacing w:after="0"/>
        <w:rPr>
          <w:rFonts w:eastAsiaTheme="minorEastAsia" w:cs="Arial"/>
          <w:bCs/>
          <w:sz w:val="32"/>
          <w:szCs w:val="32"/>
          <w:lang w:val="en-US" w:eastAsia="en-AU"/>
        </w:rPr>
      </w:pPr>
    </w:p>
    <w:p w14:paraId="700AAB39" w14:textId="24FEE4E1" w:rsidR="00D91EEA" w:rsidRPr="00913598" w:rsidRDefault="00967B56" w:rsidP="00D91EEA">
      <w:pPr>
        <w:autoSpaceDE w:val="0"/>
        <w:autoSpaceDN w:val="0"/>
        <w:adjustRightInd w:val="0"/>
        <w:spacing w:after="0"/>
        <w:rPr>
          <w:rFonts w:eastAsiaTheme="minorEastAsia" w:cs="Arial"/>
          <w:bCs/>
          <w:sz w:val="32"/>
          <w:szCs w:val="32"/>
          <w:lang w:val="en-US" w:eastAsia="en-AU"/>
        </w:rPr>
      </w:pPr>
      <w:r w:rsidRPr="00913598">
        <w:rPr>
          <w:rFonts w:eastAsiaTheme="minorEastAsia" w:cs="Arial"/>
          <w:bCs/>
          <w:sz w:val="28"/>
          <w:szCs w:val="28"/>
          <w:lang w:val="en-US" w:eastAsia="en-AU"/>
        </w:rPr>
        <w:t>List of Tables</w:t>
      </w:r>
    </w:p>
    <w:p w14:paraId="4279C560" w14:textId="1AAA4FF5" w:rsidR="00967B56" w:rsidRPr="00913598" w:rsidRDefault="00967B56" w:rsidP="00967B56">
      <w:pPr>
        <w:pStyle w:val="TOC2"/>
        <w:tabs>
          <w:tab w:val="right" w:leader="dot" w:pos="9017"/>
        </w:tabs>
        <w:spacing w:before="120"/>
        <w:rPr>
          <w:rFonts w:eastAsiaTheme="minorEastAsia" w:cs="Arial"/>
          <w:b w:val="0"/>
          <w:bCs w:val="0"/>
          <w:noProof/>
          <w:lang w:eastAsia="ja-JP"/>
        </w:rPr>
      </w:pPr>
      <w:r w:rsidRPr="00913598">
        <w:rPr>
          <w:rFonts w:eastAsiaTheme="minorEastAsia" w:cs="Arial"/>
          <w:b w:val="0"/>
          <w:lang w:val="en-US" w:eastAsia="en-AU"/>
        </w:rPr>
        <w:t xml:space="preserve">Table 1 </w:t>
      </w:r>
      <w:r w:rsidR="00913598" w:rsidRPr="00913598">
        <w:rPr>
          <w:rFonts w:eastAsiaTheme="minorEastAsia" w:cs="Arial"/>
          <w:b w:val="0"/>
          <w:sz w:val="19"/>
          <w:szCs w:val="19"/>
          <w:lang w:val="en-US" w:eastAsia="en-AU"/>
        </w:rPr>
        <w:t xml:space="preserve">       </w:t>
      </w:r>
      <w:r w:rsidRPr="00913598">
        <w:rPr>
          <w:rFonts w:eastAsiaTheme="minorEastAsia" w:cs="Arial"/>
          <w:b w:val="0"/>
          <w:lang w:val="en-US" w:eastAsia="en-AU"/>
        </w:rPr>
        <w:t>Project end users</w:t>
      </w:r>
      <w:r w:rsidRPr="00913598">
        <w:rPr>
          <w:rFonts w:cs="Arial"/>
          <w:b w:val="0"/>
          <w:noProof/>
        </w:rPr>
        <w:tab/>
      </w:r>
      <w:r w:rsidR="002A7226" w:rsidRPr="00913598">
        <w:rPr>
          <w:rFonts w:cs="Arial"/>
          <w:b w:val="0"/>
          <w:noProof/>
        </w:rPr>
        <w:t>7</w:t>
      </w:r>
    </w:p>
    <w:p w14:paraId="5495C732" w14:textId="0C022C4A" w:rsidR="00967B56" w:rsidRPr="00913598" w:rsidRDefault="00967B56" w:rsidP="00967B56">
      <w:pPr>
        <w:pStyle w:val="TOC2"/>
        <w:tabs>
          <w:tab w:val="right" w:leader="dot" w:pos="9017"/>
        </w:tabs>
        <w:spacing w:before="120"/>
        <w:rPr>
          <w:rFonts w:eastAsiaTheme="minorEastAsia" w:cs="Arial"/>
          <w:b w:val="0"/>
          <w:bCs w:val="0"/>
          <w:noProof/>
          <w:lang w:eastAsia="ja-JP"/>
        </w:rPr>
      </w:pPr>
      <w:r w:rsidRPr="00913598">
        <w:rPr>
          <w:rFonts w:eastAsiaTheme="minorEastAsia" w:cs="Arial"/>
          <w:b w:val="0"/>
          <w:lang w:val="en-US" w:eastAsia="en-AU"/>
        </w:rPr>
        <w:t>Table 2       Summary of previous studies [see Guideline 7-1 Section 4.4]</w:t>
      </w:r>
      <w:r w:rsidRPr="00913598">
        <w:rPr>
          <w:rFonts w:cs="Arial"/>
          <w:b w:val="0"/>
          <w:noProof/>
        </w:rPr>
        <w:tab/>
      </w:r>
      <w:r w:rsidR="002A7226" w:rsidRPr="00913598">
        <w:rPr>
          <w:rFonts w:cs="Arial"/>
          <w:b w:val="0"/>
          <w:noProof/>
        </w:rPr>
        <w:t>9</w:t>
      </w:r>
    </w:p>
    <w:p w14:paraId="1107A268" w14:textId="55FCF3D4" w:rsidR="00967B56" w:rsidRPr="00913598" w:rsidRDefault="00967B56" w:rsidP="00967B56">
      <w:pPr>
        <w:pStyle w:val="TOC2"/>
        <w:tabs>
          <w:tab w:val="right" w:leader="dot" w:pos="9017"/>
        </w:tabs>
        <w:spacing w:before="120"/>
        <w:rPr>
          <w:rFonts w:eastAsiaTheme="minorEastAsia" w:cs="Arial"/>
          <w:b w:val="0"/>
          <w:bCs w:val="0"/>
          <w:noProof/>
          <w:lang w:eastAsia="ja-JP"/>
        </w:rPr>
      </w:pPr>
      <w:r w:rsidRPr="00913598">
        <w:rPr>
          <w:rFonts w:eastAsiaTheme="minorEastAsia" w:cs="Arial"/>
          <w:b w:val="0"/>
          <w:lang w:val="en-US" w:eastAsia="en-AU"/>
        </w:rPr>
        <w:t xml:space="preserve">Table 3       Summary of local policies and emergency management plans </w:t>
      </w:r>
      <w:r w:rsidRPr="00913598">
        <w:rPr>
          <w:rFonts w:eastAsiaTheme="minorEastAsia" w:cs="Arial"/>
          <w:b w:val="0"/>
          <w:lang w:val="en-US" w:eastAsia="en-AU"/>
        </w:rPr>
        <w:br/>
      </w:r>
      <w:r w:rsidR="005A1426" w:rsidRPr="00913598">
        <w:rPr>
          <w:rFonts w:eastAsiaTheme="minorEastAsia" w:cs="Arial"/>
          <w:b w:val="0"/>
          <w:lang w:val="en-US" w:eastAsia="en-AU"/>
        </w:rPr>
        <w:t xml:space="preserve">   </w:t>
      </w:r>
      <w:proofErr w:type="gramStart"/>
      <w:r w:rsidR="005A1426" w:rsidRPr="00913598">
        <w:rPr>
          <w:rFonts w:eastAsiaTheme="minorEastAsia" w:cs="Arial"/>
          <w:b w:val="0"/>
          <w:lang w:val="en-US" w:eastAsia="en-AU"/>
        </w:rPr>
        <w:t xml:space="preserve">   </w:t>
      </w:r>
      <w:r w:rsidRPr="00913598">
        <w:rPr>
          <w:rFonts w:eastAsiaTheme="minorEastAsia" w:cs="Arial"/>
          <w:b w:val="0"/>
          <w:lang w:val="en-US" w:eastAsia="en-AU"/>
        </w:rPr>
        <w:t>[</w:t>
      </w:r>
      <w:proofErr w:type="gramEnd"/>
      <w:r w:rsidRPr="00913598">
        <w:rPr>
          <w:rFonts w:eastAsiaTheme="minorEastAsia" w:cs="Arial"/>
          <w:b w:val="0"/>
          <w:lang w:val="en-US" w:eastAsia="en-AU"/>
        </w:rPr>
        <w:t>see Guideline 7-1 Section 4.4]</w:t>
      </w:r>
      <w:r w:rsidRPr="00913598">
        <w:rPr>
          <w:rFonts w:cs="Arial"/>
          <w:b w:val="0"/>
          <w:noProof/>
        </w:rPr>
        <w:tab/>
      </w:r>
      <w:r w:rsidR="002A7226" w:rsidRPr="00913598">
        <w:rPr>
          <w:rFonts w:cs="Arial"/>
          <w:b w:val="0"/>
          <w:noProof/>
        </w:rPr>
        <w:t>9</w:t>
      </w:r>
    </w:p>
    <w:p w14:paraId="6CEE3011" w14:textId="294BFA92" w:rsidR="00967B56" w:rsidRPr="00913598" w:rsidRDefault="00967B56" w:rsidP="00967B56">
      <w:pPr>
        <w:pStyle w:val="TOC2"/>
        <w:tabs>
          <w:tab w:val="right" w:leader="dot" w:pos="9017"/>
        </w:tabs>
        <w:spacing w:before="120"/>
        <w:rPr>
          <w:rFonts w:eastAsiaTheme="minorEastAsia" w:cs="Arial"/>
          <w:b w:val="0"/>
          <w:bCs w:val="0"/>
          <w:noProof/>
          <w:lang w:eastAsia="ja-JP"/>
        </w:rPr>
      </w:pPr>
      <w:r w:rsidRPr="00913598">
        <w:rPr>
          <w:rFonts w:eastAsiaTheme="minorEastAsia" w:cs="Arial"/>
          <w:b w:val="0"/>
          <w:lang w:val="en-US" w:eastAsia="en-AU"/>
        </w:rPr>
        <w:t>Table 4       Available and compiled existing data [see Guideline 7-1 Section 4.4]</w:t>
      </w:r>
      <w:r w:rsidRPr="00913598">
        <w:rPr>
          <w:rFonts w:cs="Arial"/>
          <w:b w:val="0"/>
          <w:noProof/>
        </w:rPr>
        <w:tab/>
      </w:r>
      <w:r w:rsidR="002A7226" w:rsidRPr="00913598">
        <w:rPr>
          <w:rFonts w:cs="Arial"/>
          <w:b w:val="0"/>
          <w:noProof/>
        </w:rPr>
        <w:t>10</w:t>
      </w:r>
    </w:p>
    <w:p w14:paraId="08B6F68A" w14:textId="245476F2" w:rsidR="00967B56" w:rsidRPr="00913598" w:rsidRDefault="00967B56" w:rsidP="00967B56">
      <w:pPr>
        <w:pStyle w:val="TOC2"/>
        <w:tabs>
          <w:tab w:val="right" w:leader="dot" w:pos="9017"/>
        </w:tabs>
        <w:spacing w:before="120"/>
        <w:rPr>
          <w:rFonts w:eastAsiaTheme="minorEastAsia" w:cs="Arial"/>
          <w:b w:val="0"/>
          <w:bCs w:val="0"/>
          <w:noProof/>
          <w:lang w:eastAsia="ja-JP"/>
        </w:rPr>
      </w:pPr>
      <w:r w:rsidRPr="00913598">
        <w:rPr>
          <w:rFonts w:eastAsiaTheme="minorEastAsia" w:cs="Arial"/>
          <w:b w:val="0"/>
          <w:lang w:val="en-US" w:eastAsia="en-AU"/>
        </w:rPr>
        <w:t xml:space="preserve">Table 5       </w:t>
      </w:r>
      <w:proofErr w:type="spellStart"/>
      <w:r w:rsidRPr="00913598">
        <w:rPr>
          <w:rFonts w:eastAsiaTheme="minorEastAsia" w:cs="Arial"/>
          <w:b w:val="0"/>
          <w:lang w:val="en-US" w:eastAsia="en-AU"/>
        </w:rPr>
        <w:t>Organisations</w:t>
      </w:r>
      <w:proofErr w:type="spellEnd"/>
      <w:r w:rsidRPr="00913598">
        <w:rPr>
          <w:rFonts w:eastAsiaTheme="minorEastAsia" w:cs="Arial"/>
          <w:b w:val="0"/>
          <w:lang w:val="en-US" w:eastAsia="en-AU"/>
        </w:rPr>
        <w:t xml:space="preserve"> with relevant existing data [see Guideline 7-1 Section 4.4]</w:t>
      </w:r>
      <w:r w:rsidRPr="00913598">
        <w:rPr>
          <w:rFonts w:cs="Arial"/>
          <w:b w:val="0"/>
          <w:noProof/>
        </w:rPr>
        <w:tab/>
      </w:r>
      <w:r w:rsidR="002A7226" w:rsidRPr="00913598">
        <w:rPr>
          <w:rFonts w:cs="Arial"/>
          <w:b w:val="0"/>
          <w:noProof/>
        </w:rPr>
        <w:t>10</w:t>
      </w:r>
    </w:p>
    <w:p w14:paraId="6E1CB112" w14:textId="2CBEC656" w:rsidR="00967B56" w:rsidRPr="00913598" w:rsidRDefault="00967B56" w:rsidP="00967B56">
      <w:pPr>
        <w:pStyle w:val="TOC2"/>
        <w:tabs>
          <w:tab w:val="right" w:leader="dot" w:pos="9017"/>
        </w:tabs>
        <w:spacing w:before="120"/>
        <w:rPr>
          <w:rFonts w:eastAsiaTheme="minorEastAsia" w:cs="Arial"/>
          <w:b w:val="0"/>
          <w:bCs w:val="0"/>
          <w:noProof/>
          <w:lang w:eastAsia="ja-JP"/>
        </w:rPr>
      </w:pPr>
      <w:r w:rsidRPr="00913598">
        <w:rPr>
          <w:rFonts w:eastAsiaTheme="minorEastAsia" w:cs="Arial"/>
          <w:b w:val="0"/>
          <w:lang w:val="en-US" w:eastAsia="en-AU"/>
        </w:rPr>
        <w:t>Table 6       Guidelines and reference documents [see Guideline 7-1 Section 4.5]</w:t>
      </w:r>
      <w:r w:rsidRPr="00913598">
        <w:rPr>
          <w:rFonts w:cs="Arial"/>
          <w:b w:val="0"/>
          <w:noProof/>
        </w:rPr>
        <w:tab/>
      </w:r>
      <w:r w:rsidR="002A7226" w:rsidRPr="00913598">
        <w:rPr>
          <w:rFonts w:cs="Arial"/>
          <w:b w:val="0"/>
          <w:noProof/>
        </w:rPr>
        <w:t>11</w:t>
      </w:r>
    </w:p>
    <w:p w14:paraId="5DC1EE6E" w14:textId="783B8423" w:rsidR="00967B56" w:rsidRPr="00913598" w:rsidRDefault="00967B56" w:rsidP="00967B56">
      <w:pPr>
        <w:pStyle w:val="TOC2"/>
        <w:tabs>
          <w:tab w:val="right" w:leader="dot" w:pos="9017"/>
        </w:tabs>
        <w:spacing w:before="120"/>
        <w:rPr>
          <w:rFonts w:eastAsiaTheme="minorEastAsia" w:cs="Arial"/>
          <w:b w:val="0"/>
          <w:bCs w:val="0"/>
          <w:noProof/>
          <w:lang w:eastAsia="ja-JP"/>
        </w:rPr>
      </w:pPr>
      <w:r w:rsidRPr="00913598">
        <w:rPr>
          <w:rFonts w:eastAsiaTheme="minorEastAsia" w:cs="Arial"/>
          <w:b w:val="0"/>
          <w:lang w:val="en-US" w:eastAsia="en-AU"/>
        </w:rPr>
        <w:t>Table 7       Consultation points and tools [see Guideline 7-1 Section 4.6.3]</w:t>
      </w:r>
      <w:r w:rsidRPr="00913598">
        <w:rPr>
          <w:rFonts w:cs="Arial"/>
          <w:b w:val="0"/>
          <w:noProof/>
        </w:rPr>
        <w:tab/>
      </w:r>
      <w:r w:rsidR="002A7226" w:rsidRPr="00913598">
        <w:rPr>
          <w:rFonts w:cs="Arial"/>
          <w:b w:val="0"/>
          <w:noProof/>
        </w:rPr>
        <w:t>15</w:t>
      </w:r>
    </w:p>
    <w:p w14:paraId="73E4EB91" w14:textId="76397576" w:rsidR="00967B56" w:rsidRPr="00913598" w:rsidRDefault="00967B56" w:rsidP="00967B56">
      <w:pPr>
        <w:pStyle w:val="TOC2"/>
        <w:tabs>
          <w:tab w:val="right" w:leader="dot" w:pos="9017"/>
        </w:tabs>
        <w:spacing w:before="120"/>
        <w:rPr>
          <w:rFonts w:eastAsiaTheme="minorEastAsia" w:cs="Arial"/>
          <w:b w:val="0"/>
          <w:bCs w:val="0"/>
          <w:noProof/>
          <w:lang w:eastAsia="ja-JP"/>
        </w:rPr>
      </w:pPr>
      <w:r w:rsidRPr="00913598">
        <w:rPr>
          <w:rFonts w:eastAsiaTheme="minorEastAsia" w:cs="Arial"/>
          <w:b w:val="0"/>
          <w:lang w:val="en-US" w:eastAsia="en-AU"/>
        </w:rPr>
        <w:t>Table 8       Key stakeholders for consultation [see Guideline 7-1 Section 4.6.3]</w:t>
      </w:r>
      <w:r w:rsidRPr="00913598">
        <w:rPr>
          <w:rFonts w:cs="Arial"/>
          <w:b w:val="0"/>
          <w:noProof/>
        </w:rPr>
        <w:tab/>
      </w:r>
      <w:r w:rsidR="002A7226" w:rsidRPr="00913598">
        <w:rPr>
          <w:rFonts w:cs="Arial"/>
          <w:b w:val="0"/>
          <w:noProof/>
        </w:rPr>
        <w:t>15</w:t>
      </w:r>
    </w:p>
    <w:p w14:paraId="302E1250" w14:textId="0BA1A064" w:rsidR="00967B56" w:rsidRPr="00913598" w:rsidRDefault="00967B56" w:rsidP="00967B56">
      <w:pPr>
        <w:pStyle w:val="TOC2"/>
        <w:tabs>
          <w:tab w:val="right" w:leader="dot" w:pos="9017"/>
        </w:tabs>
        <w:spacing w:before="120"/>
        <w:rPr>
          <w:rFonts w:eastAsiaTheme="minorEastAsia" w:cs="Arial"/>
          <w:b w:val="0"/>
          <w:bCs w:val="0"/>
          <w:noProof/>
          <w:lang w:eastAsia="ja-JP"/>
        </w:rPr>
      </w:pPr>
      <w:r w:rsidRPr="00913598">
        <w:rPr>
          <w:rFonts w:eastAsiaTheme="minorEastAsia" w:cs="Arial"/>
          <w:b w:val="0"/>
          <w:lang w:val="en-US" w:eastAsia="en-AU"/>
        </w:rPr>
        <w:t xml:space="preserve">Table 9       Catchment features affecting hydrology </w:t>
      </w:r>
      <w:r w:rsidR="005A1426" w:rsidRPr="00913598">
        <w:rPr>
          <w:rFonts w:eastAsiaTheme="minorEastAsia" w:cs="Arial"/>
          <w:b w:val="0"/>
          <w:lang w:val="en-US" w:eastAsia="en-AU"/>
        </w:rPr>
        <w:br/>
        <w:t xml:space="preserve">   </w:t>
      </w:r>
      <w:proofErr w:type="gramStart"/>
      <w:r w:rsidR="005A1426" w:rsidRPr="00913598">
        <w:rPr>
          <w:rFonts w:eastAsiaTheme="minorEastAsia" w:cs="Arial"/>
          <w:b w:val="0"/>
          <w:lang w:val="en-US" w:eastAsia="en-AU"/>
        </w:rPr>
        <w:t xml:space="preserve">   </w:t>
      </w:r>
      <w:r w:rsidRPr="00913598">
        <w:rPr>
          <w:rFonts w:eastAsiaTheme="minorEastAsia" w:cs="Arial"/>
          <w:b w:val="0"/>
          <w:lang w:val="en-US" w:eastAsia="en-AU"/>
        </w:rPr>
        <w:t>[</w:t>
      </w:r>
      <w:proofErr w:type="gramEnd"/>
      <w:r w:rsidRPr="00913598">
        <w:rPr>
          <w:rFonts w:eastAsiaTheme="minorEastAsia" w:cs="Arial"/>
          <w:b w:val="0"/>
          <w:lang w:val="en-US" w:eastAsia="en-AU"/>
        </w:rPr>
        <w:t>see Guideline 7-1 Section 4.6.4]</w:t>
      </w:r>
      <w:r w:rsidRPr="00913598">
        <w:rPr>
          <w:rFonts w:cs="Arial"/>
          <w:b w:val="0"/>
          <w:noProof/>
        </w:rPr>
        <w:tab/>
      </w:r>
      <w:r w:rsidR="002A7226" w:rsidRPr="00913598">
        <w:rPr>
          <w:rFonts w:cs="Arial"/>
          <w:b w:val="0"/>
          <w:noProof/>
        </w:rPr>
        <w:t>15</w:t>
      </w:r>
    </w:p>
    <w:p w14:paraId="72814B9E" w14:textId="6731ECE0" w:rsidR="00967B56" w:rsidRPr="00913598" w:rsidRDefault="00967B56" w:rsidP="00967B56">
      <w:pPr>
        <w:pStyle w:val="TOC2"/>
        <w:tabs>
          <w:tab w:val="right" w:leader="dot" w:pos="9017"/>
        </w:tabs>
        <w:spacing w:before="120"/>
        <w:rPr>
          <w:rFonts w:eastAsiaTheme="minorEastAsia" w:cs="Arial"/>
          <w:b w:val="0"/>
          <w:bCs w:val="0"/>
          <w:noProof/>
          <w:lang w:eastAsia="ja-JP"/>
        </w:rPr>
      </w:pPr>
      <w:r w:rsidRPr="00913598">
        <w:rPr>
          <w:rFonts w:eastAsiaTheme="minorEastAsia" w:cs="Arial"/>
          <w:b w:val="0"/>
          <w:lang w:val="en-US" w:eastAsia="en-AU"/>
        </w:rPr>
        <w:t xml:space="preserve">Table 10     Catchment features affecting hydraulic </w:t>
      </w:r>
      <w:proofErr w:type="spellStart"/>
      <w:r w:rsidRPr="00913598">
        <w:rPr>
          <w:rFonts w:eastAsiaTheme="minorEastAsia" w:cs="Arial"/>
          <w:b w:val="0"/>
          <w:lang w:val="en-US" w:eastAsia="en-AU"/>
        </w:rPr>
        <w:t>behaviour</w:t>
      </w:r>
      <w:proofErr w:type="spellEnd"/>
      <w:r w:rsidRPr="00913598">
        <w:rPr>
          <w:rFonts w:eastAsiaTheme="minorEastAsia" w:cs="Arial"/>
          <w:b w:val="0"/>
          <w:lang w:val="en-US" w:eastAsia="en-AU"/>
        </w:rPr>
        <w:t xml:space="preserve"> </w:t>
      </w:r>
      <w:r w:rsidRPr="00913598">
        <w:rPr>
          <w:rFonts w:eastAsiaTheme="minorEastAsia" w:cs="Arial"/>
          <w:b w:val="0"/>
          <w:lang w:val="en-US" w:eastAsia="en-AU"/>
        </w:rPr>
        <w:br/>
      </w:r>
      <w:r w:rsidR="005A1426" w:rsidRPr="00913598">
        <w:rPr>
          <w:rFonts w:eastAsiaTheme="minorEastAsia" w:cs="Arial"/>
          <w:b w:val="0"/>
          <w:lang w:val="en-US" w:eastAsia="en-AU"/>
        </w:rPr>
        <w:t xml:space="preserve">   </w:t>
      </w:r>
      <w:proofErr w:type="gramStart"/>
      <w:r w:rsidR="005A1426" w:rsidRPr="00913598">
        <w:rPr>
          <w:rFonts w:eastAsiaTheme="minorEastAsia" w:cs="Arial"/>
          <w:b w:val="0"/>
          <w:lang w:val="en-US" w:eastAsia="en-AU"/>
        </w:rPr>
        <w:t xml:space="preserve">   </w:t>
      </w:r>
      <w:r w:rsidRPr="00913598">
        <w:rPr>
          <w:rFonts w:eastAsiaTheme="minorEastAsia" w:cs="Arial"/>
          <w:b w:val="0"/>
          <w:lang w:val="en-US" w:eastAsia="en-AU"/>
        </w:rPr>
        <w:t>[</w:t>
      </w:r>
      <w:proofErr w:type="gramEnd"/>
      <w:r w:rsidRPr="00913598">
        <w:rPr>
          <w:rFonts w:eastAsiaTheme="minorEastAsia" w:cs="Arial"/>
          <w:b w:val="0"/>
          <w:lang w:val="en-US" w:eastAsia="en-AU"/>
        </w:rPr>
        <w:t>see Guideline 7-1 Section 4.6.5]</w:t>
      </w:r>
      <w:r w:rsidRPr="00913598">
        <w:rPr>
          <w:rFonts w:cs="Arial"/>
          <w:b w:val="0"/>
          <w:noProof/>
        </w:rPr>
        <w:tab/>
      </w:r>
      <w:r w:rsidR="002A7226" w:rsidRPr="00913598">
        <w:rPr>
          <w:rFonts w:cs="Arial"/>
          <w:b w:val="0"/>
          <w:noProof/>
        </w:rPr>
        <w:t>17</w:t>
      </w:r>
    </w:p>
    <w:p w14:paraId="653EF451" w14:textId="55590E1B" w:rsidR="00967B56" w:rsidRPr="00913598" w:rsidRDefault="00967B56" w:rsidP="00967B56">
      <w:pPr>
        <w:pStyle w:val="TOC2"/>
        <w:tabs>
          <w:tab w:val="right" w:leader="dot" w:pos="9017"/>
        </w:tabs>
        <w:spacing w:before="120"/>
        <w:rPr>
          <w:rFonts w:eastAsiaTheme="minorEastAsia" w:cs="Arial"/>
          <w:b w:val="0"/>
          <w:bCs w:val="0"/>
          <w:noProof/>
          <w:lang w:eastAsia="ja-JP"/>
        </w:rPr>
      </w:pPr>
      <w:r w:rsidRPr="00913598">
        <w:rPr>
          <w:rFonts w:eastAsiaTheme="minorEastAsia" w:cs="Arial"/>
          <w:b w:val="0"/>
          <w:lang w:val="en-US" w:eastAsia="en-AU"/>
        </w:rPr>
        <w:t xml:space="preserve">Table 11     Flood events or floodplain conditions to be assessed </w:t>
      </w:r>
      <w:r w:rsidRPr="00913598">
        <w:rPr>
          <w:rFonts w:eastAsiaTheme="minorEastAsia" w:cs="Arial"/>
          <w:b w:val="0"/>
          <w:lang w:val="en-US" w:eastAsia="en-AU"/>
        </w:rPr>
        <w:br/>
      </w:r>
      <w:r w:rsidR="005A1426" w:rsidRPr="00913598">
        <w:rPr>
          <w:rFonts w:eastAsiaTheme="minorEastAsia" w:cs="Arial"/>
          <w:b w:val="0"/>
          <w:lang w:val="en-US" w:eastAsia="en-AU"/>
        </w:rPr>
        <w:t xml:space="preserve">   </w:t>
      </w:r>
      <w:proofErr w:type="gramStart"/>
      <w:r w:rsidR="005A1426" w:rsidRPr="00913598">
        <w:rPr>
          <w:rFonts w:eastAsiaTheme="minorEastAsia" w:cs="Arial"/>
          <w:b w:val="0"/>
          <w:lang w:val="en-US" w:eastAsia="en-AU"/>
        </w:rPr>
        <w:t xml:space="preserve">   </w:t>
      </w:r>
      <w:r w:rsidRPr="00913598">
        <w:rPr>
          <w:rFonts w:eastAsiaTheme="minorEastAsia" w:cs="Arial"/>
          <w:b w:val="0"/>
          <w:lang w:val="en-US" w:eastAsia="en-AU"/>
        </w:rPr>
        <w:t>[</w:t>
      </w:r>
      <w:proofErr w:type="gramEnd"/>
      <w:r w:rsidRPr="00913598">
        <w:rPr>
          <w:rFonts w:eastAsiaTheme="minorEastAsia" w:cs="Arial"/>
          <w:b w:val="0"/>
          <w:lang w:val="en-US" w:eastAsia="en-AU"/>
        </w:rPr>
        <w:t>see Guideline 7-1 Section 4.6.6, Table 2]</w:t>
      </w:r>
      <w:r w:rsidRPr="00913598">
        <w:rPr>
          <w:rFonts w:cs="Arial"/>
          <w:b w:val="0"/>
          <w:noProof/>
        </w:rPr>
        <w:tab/>
      </w:r>
      <w:r w:rsidR="002A7226" w:rsidRPr="00913598">
        <w:rPr>
          <w:rFonts w:cs="Arial"/>
          <w:b w:val="0"/>
          <w:noProof/>
        </w:rPr>
        <w:t>20</w:t>
      </w:r>
    </w:p>
    <w:p w14:paraId="3B2FB472" w14:textId="29CD66CF" w:rsidR="00967B56" w:rsidRPr="00913598" w:rsidRDefault="00967B56" w:rsidP="00967B56">
      <w:pPr>
        <w:pStyle w:val="TOC2"/>
        <w:tabs>
          <w:tab w:val="right" w:leader="dot" w:pos="9017"/>
        </w:tabs>
        <w:spacing w:before="120"/>
        <w:rPr>
          <w:rFonts w:eastAsiaTheme="minorEastAsia" w:cs="Arial"/>
          <w:b w:val="0"/>
          <w:bCs w:val="0"/>
          <w:noProof/>
          <w:lang w:eastAsia="ja-JP"/>
        </w:rPr>
      </w:pPr>
      <w:r w:rsidRPr="00913598">
        <w:rPr>
          <w:rFonts w:eastAsiaTheme="minorEastAsia" w:cs="Arial"/>
          <w:b w:val="0"/>
          <w:lang w:val="en-US" w:eastAsia="en-AU"/>
        </w:rPr>
        <w:t>Table 12     Meeting requirements [see Guideline 7-1 Section 4.6.17]</w:t>
      </w:r>
      <w:r w:rsidRPr="00913598">
        <w:rPr>
          <w:rFonts w:cs="Arial"/>
          <w:b w:val="0"/>
          <w:noProof/>
        </w:rPr>
        <w:tab/>
      </w:r>
      <w:r w:rsidR="002A7226" w:rsidRPr="00913598">
        <w:rPr>
          <w:rFonts w:cs="Arial"/>
          <w:b w:val="0"/>
          <w:noProof/>
        </w:rPr>
        <w:t>26</w:t>
      </w:r>
    </w:p>
    <w:p w14:paraId="302A5E45" w14:textId="0AE84A1F" w:rsidR="00967B56" w:rsidRPr="00913598" w:rsidRDefault="00967B56" w:rsidP="00967B56">
      <w:pPr>
        <w:pStyle w:val="TOC2"/>
        <w:tabs>
          <w:tab w:val="right" w:leader="dot" w:pos="9017"/>
        </w:tabs>
        <w:spacing w:before="120"/>
        <w:rPr>
          <w:rFonts w:eastAsiaTheme="minorEastAsia" w:cs="Arial"/>
          <w:b w:val="0"/>
          <w:bCs w:val="0"/>
          <w:noProof/>
          <w:lang w:eastAsia="ja-JP"/>
        </w:rPr>
      </w:pPr>
      <w:r w:rsidRPr="00913598">
        <w:rPr>
          <w:rFonts w:eastAsiaTheme="minorEastAsia" w:cs="Arial"/>
          <w:b w:val="0"/>
          <w:lang w:val="en-US" w:eastAsia="en-AU"/>
        </w:rPr>
        <w:t>Table 13     Project stages [see Guideline 7-1 Section 4.6.18]</w:t>
      </w:r>
      <w:r w:rsidRPr="00913598">
        <w:rPr>
          <w:rFonts w:cs="Arial"/>
          <w:b w:val="0"/>
          <w:noProof/>
        </w:rPr>
        <w:tab/>
      </w:r>
      <w:r w:rsidR="002A7226" w:rsidRPr="00913598">
        <w:rPr>
          <w:rFonts w:cs="Arial"/>
          <w:b w:val="0"/>
          <w:noProof/>
        </w:rPr>
        <w:t>26</w:t>
      </w:r>
    </w:p>
    <w:p w14:paraId="646F4346" w14:textId="4AEB9AEA" w:rsidR="00967B56" w:rsidRPr="00913598" w:rsidRDefault="00967B56" w:rsidP="00967B56">
      <w:pPr>
        <w:pStyle w:val="TOC2"/>
        <w:tabs>
          <w:tab w:val="right" w:leader="dot" w:pos="9017"/>
        </w:tabs>
        <w:spacing w:before="120"/>
        <w:rPr>
          <w:rFonts w:cs="Arial"/>
          <w:b w:val="0"/>
          <w:noProof/>
        </w:rPr>
      </w:pPr>
      <w:r w:rsidRPr="00913598">
        <w:rPr>
          <w:rFonts w:eastAsiaTheme="minorEastAsia" w:cs="Arial"/>
          <w:b w:val="0"/>
          <w:lang w:val="en-US" w:eastAsia="en-AU"/>
        </w:rPr>
        <w:t>Table 14     Output Deliverables [see Guideline 7-1 Section 4.7]</w:t>
      </w:r>
      <w:r w:rsidRPr="00913598">
        <w:rPr>
          <w:rFonts w:cs="Arial"/>
          <w:b w:val="0"/>
          <w:noProof/>
        </w:rPr>
        <w:tab/>
      </w:r>
      <w:r w:rsidR="002A7226" w:rsidRPr="00913598">
        <w:rPr>
          <w:rFonts w:cs="Arial"/>
          <w:b w:val="0"/>
          <w:noProof/>
        </w:rPr>
        <w:t>27</w:t>
      </w:r>
    </w:p>
    <w:p w14:paraId="1B74B5D7" w14:textId="3E070D31" w:rsidR="00967B56" w:rsidRDefault="00967B56" w:rsidP="00967B56">
      <w:pPr>
        <w:pStyle w:val="TOC2"/>
        <w:tabs>
          <w:tab w:val="right" w:leader="dot" w:pos="9017"/>
        </w:tabs>
        <w:spacing w:before="120"/>
        <w:rPr>
          <w:rFonts w:eastAsiaTheme="minorEastAsia" w:cs="Arial"/>
          <w:b w:val="0"/>
          <w:bCs w:val="0"/>
          <w:noProof/>
          <w:lang w:eastAsia="ja-JP"/>
        </w:rPr>
      </w:pPr>
    </w:p>
    <w:p w14:paraId="2F91DB0E" w14:textId="6385EC80" w:rsidR="00CD4897" w:rsidRDefault="00CD4897">
      <w:pPr>
        <w:widowControl/>
        <w:spacing w:after="200" w:line="276" w:lineRule="auto"/>
        <w:rPr>
          <w:rFonts w:eastAsiaTheme="minorEastAsia" w:cs="Arial"/>
          <w:noProof/>
          <w:sz w:val="20"/>
          <w:szCs w:val="20"/>
          <w:lang w:eastAsia="ja-JP"/>
        </w:rPr>
      </w:pPr>
      <w:r>
        <w:rPr>
          <w:rFonts w:eastAsiaTheme="minorEastAsia" w:cs="Arial"/>
          <w:b/>
          <w:bCs/>
          <w:noProof/>
          <w:lang w:eastAsia="ja-JP"/>
        </w:rPr>
        <w:br w:type="page"/>
      </w:r>
    </w:p>
    <w:p w14:paraId="46E62EFD" w14:textId="5F022C02" w:rsidR="00CD4897" w:rsidRPr="00CD4897" w:rsidRDefault="00CD4897" w:rsidP="00D91699">
      <w:pPr>
        <w:pStyle w:val="Heading1"/>
        <w:numPr>
          <w:ilvl w:val="0"/>
          <w:numId w:val="46"/>
        </w:numPr>
      </w:pPr>
      <w:r w:rsidRPr="00CD4897">
        <w:lastRenderedPageBreak/>
        <w:t>Introduction</w:t>
      </w:r>
    </w:p>
    <w:bookmarkEnd w:id="4"/>
    <w:p w14:paraId="5FFCD04F" w14:textId="7A5950B4" w:rsidR="00F23369" w:rsidRPr="00F91EAA" w:rsidRDefault="00FF24D4" w:rsidP="00F23369">
      <w:pPr>
        <w:pStyle w:val="Alternate"/>
        <w:rPr>
          <w:rFonts w:cs="Arial"/>
          <w:lang w:val="en-GB" w:eastAsia="ja-JP"/>
        </w:rPr>
      </w:pPr>
      <w:r w:rsidRPr="00F91EAA">
        <w:rPr>
          <w:rFonts w:cs="Arial"/>
          <w:lang w:val="en-GB" w:eastAsia="ja-JP"/>
        </w:rPr>
        <w:t>|</w:t>
      </w:r>
      <w:r w:rsidR="00F23369" w:rsidRPr="00F91EAA">
        <w:rPr>
          <w:rFonts w:cs="Arial"/>
          <w:lang w:val="en-GB" w:eastAsia="ja-JP"/>
        </w:rPr>
        <w:t xml:space="preserve">Alternative text: using ADR Handbook 7| </w:t>
      </w:r>
    </w:p>
    <w:p w14:paraId="00D0499C" w14:textId="77777777" w:rsidR="00F23369" w:rsidRPr="00F91EAA" w:rsidRDefault="00F23369" w:rsidP="00F23369">
      <w:pPr>
        <w:pStyle w:val="Alternate"/>
        <w:rPr>
          <w:rFonts w:cs="Arial"/>
          <w:lang w:val="en-GB" w:eastAsia="ja-JP"/>
        </w:rPr>
      </w:pPr>
      <w:r w:rsidRPr="00F91EAA">
        <w:rPr>
          <w:rFonts w:cs="Arial"/>
          <w:lang w:val="en-GB" w:eastAsia="ja-JP"/>
        </w:rPr>
        <w:t>[The principal] in partnership with [partner floodplain management entities and agencies] is undertaking a flood investigation of the [location and/or catchment name]. [The project has received financial support from [government program(s)] managed by [agencies]].</w:t>
      </w:r>
    </w:p>
    <w:p w14:paraId="51A49028" w14:textId="77777777" w:rsidR="00F23369" w:rsidRPr="00F91EAA" w:rsidRDefault="00F23369" w:rsidP="00F23369">
      <w:pPr>
        <w:pStyle w:val="Alternate"/>
        <w:rPr>
          <w:rFonts w:cs="Arial"/>
          <w:lang w:val="en-GB" w:eastAsia="ja-JP"/>
        </w:rPr>
      </w:pPr>
      <w:r w:rsidRPr="00F91EAA">
        <w:rPr>
          <w:rFonts w:cs="Arial"/>
          <w:i/>
          <w:iCs/>
          <w:lang w:val="en-GB" w:eastAsia="ja-JP"/>
        </w:rPr>
        <w:t>Australian Disaster Resilience Handbook 7 Managing the Floodplain: A Guide to Best Practice in Flood Risk Management in Australia</w:t>
      </w:r>
      <w:r w:rsidRPr="00F91EAA">
        <w:rPr>
          <w:rFonts w:cs="Arial"/>
          <w:lang w:val="en-GB" w:eastAsia="ja-JP"/>
        </w:rPr>
        <w:t xml:space="preserve"> (AIDR 2017) outlines the following key objectives that are relevant to studies into managing flood risk to communities:</w:t>
      </w:r>
    </w:p>
    <w:p w14:paraId="313B27FF" w14:textId="77777777" w:rsidR="00F23369" w:rsidRPr="00F91EAA" w:rsidRDefault="00F23369" w:rsidP="00F91EAA">
      <w:pPr>
        <w:pStyle w:val="AlternateBullet"/>
        <w:rPr>
          <w:rFonts w:cs="Arial"/>
          <w:lang w:val="en-GB" w:eastAsia="ja-JP"/>
        </w:rPr>
      </w:pPr>
      <w:r w:rsidRPr="00F91EAA">
        <w:rPr>
          <w:rFonts w:cs="Arial"/>
          <w:lang w:val="en-GB" w:eastAsia="ja-JP"/>
        </w:rPr>
        <w:t xml:space="preserve">make information on flood risk readily available so that government, risk managers and community can make informed risk management and investment decisions </w:t>
      </w:r>
    </w:p>
    <w:p w14:paraId="457A424B" w14:textId="77777777" w:rsidR="00F23369" w:rsidRPr="00F91EAA" w:rsidRDefault="00F23369" w:rsidP="00F91EAA">
      <w:pPr>
        <w:pStyle w:val="AlternateBullet"/>
        <w:rPr>
          <w:rFonts w:cs="Arial"/>
          <w:lang w:val="en-GB" w:eastAsia="ja-JP"/>
        </w:rPr>
      </w:pPr>
      <w:r w:rsidRPr="00F91EAA">
        <w:rPr>
          <w:rFonts w:cs="Arial"/>
          <w:lang w:val="en-GB" w:eastAsia="ja-JP"/>
        </w:rPr>
        <w:t xml:space="preserve">understand flood behaviour and risk to recognise the impacts of floods on the community and enable effective decisions to be made on flood management </w:t>
      </w:r>
    </w:p>
    <w:p w14:paraId="7E4E1D38" w14:textId="77777777" w:rsidR="00F23369" w:rsidRPr="00F91EAA" w:rsidRDefault="00F23369" w:rsidP="00F91EAA">
      <w:pPr>
        <w:pStyle w:val="AlternateBullet"/>
        <w:rPr>
          <w:rFonts w:cs="Arial"/>
          <w:lang w:val="en-GB" w:eastAsia="ja-JP"/>
        </w:rPr>
      </w:pPr>
      <w:r w:rsidRPr="00F91EAA">
        <w:rPr>
          <w:rFonts w:cs="Arial"/>
          <w:lang w:val="en-GB" w:eastAsia="ja-JP"/>
        </w:rPr>
        <w:t xml:space="preserve">understand and maintain the natural flood functions of flow conveyance and storage of the floodplain to enable effective flood risk management and minimise environmental impacts </w:t>
      </w:r>
    </w:p>
    <w:p w14:paraId="15C3F5B7" w14:textId="77777777" w:rsidR="00F23369" w:rsidRPr="00F91EAA" w:rsidRDefault="00F23369" w:rsidP="00F91EAA">
      <w:pPr>
        <w:pStyle w:val="AlternateBullet"/>
        <w:rPr>
          <w:rFonts w:cs="Arial"/>
          <w:lang w:val="en-GB" w:eastAsia="ja-JP"/>
        </w:rPr>
      </w:pPr>
      <w:r w:rsidRPr="00F91EAA">
        <w:rPr>
          <w:rFonts w:cs="Arial"/>
          <w:lang w:val="en-GB" w:eastAsia="ja-JP"/>
        </w:rPr>
        <w:t xml:space="preserve">manage flood risk to improve community resilience to flooding, and to handle the potential growth of this risk through development and redevelopment, and future changes to floodplain topography and climate. </w:t>
      </w:r>
    </w:p>
    <w:p w14:paraId="19B63770" w14:textId="77777777" w:rsidR="00F23369" w:rsidRPr="00F91EAA" w:rsidRDefault="00F23369" w:rsidP="00F23369">
      <w:pPr>
        <w:pStyle w:val="Alternate"/>
        <w:rPr>
          <w:rFonts w:cs="Arial"/>
          <w:lang w:val="en-GB" w:eastAsia="ja-JP"/>
        </w:rPr>
      </w:pPr>
      <w:r w:rsidRPr="00F91EAA">
        <w:rPr>
          <w:rFonts w:cs="Arial"/>
          <w:lang w:val="en-GB" w:eastAsia="ja-JP"/>
        </w:rPr>
        <w:t xml:space="preserve">The Flood Risk Management Framework outlined in Diagram 1 is designed to promote a risk management approach that facilitates the effective understanding of flood risk and decisions on options on a floodplain or catchment basis. It also promotes the management of flood risk more broadly across a floodplain management entity’s (FME’s) service area and within larger catchment boundaries. </w:t>
      </w:r>
    </w:p>
    <w:p w14:paraId="7AFAD1E3" w14:textId="77777777" w:rsidR="00267CB3" w:rsidRPr="00F91EAA" w:rsidRDefault="008D5B65">
      <w:pPr>
        <w:widowControl/>
        <w:spacing w:after="200" w:line="276" w:lineRule="auto"/>
        <w:rPr>
          <w:rFonts w:cs="Arial"/>
        </w:rPr>
      </w:pPr>
      <w:r w:rsidRPr="00F91EAA">
        <w:rPr>
          <w:rFonts w:cs="Arial"/>
        </w:rPr>
        <w:br w:type="page"/>
      </w:r>
    </w:p>
    <w:p w14:paraId="41D4360A" w14:textId="4DDEA821" w:rsidR="008D5B65" w:rsidRPr="00F91EAA" w:rsidRDefault="00940FBD">
      <w:pPr>
        <w:widowControl/>
        <w:spacing w:after="200" w:line="276" w:lineRule="auto"/>
        <w:rPr>
          <w:rFonts w:cs="Arial"/>
        </w:rPr>
      </w:pPr>
      <w:r w:rsidRPr="00F91EAA">
        <w:rPr>
          <w:rFonts w:cs="Arial"/>
          <w:noProof/>
          <w:lang w:eastAsia="en-AU"/>
        </w:rPr>
        <w:lastRenderedPageBreak/>
        <w:drawing>
          <wp:inline distT="0" distB="0" distL="0" distR="0" wp14:anchorId="65E68C2B" wp14:editId="41895DC2">
            <wp:extent cx="5448300" cy="5905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5905500"/>
                    </a:xfrm>
                    <a:prstGeom prst="rect">
                      <a:avLst/>
                    </a:prstGeom>
                    <a:noFill/>
                    <a:ln>
                      <a:noFill/>
                    </a:ln>
                  </pic:spPr>
                </pic:pic>
              </a:graphicData>
            </a:graphic>
          </wp:inline>
        </w:drawing>
      </w:r>
    </w:p>
    <w:p w14:paraId="79C94CC0" w14:textId="77777777" w:rsidR="00940FBD" w:rsidRPr="00F91EAA" w:rsidRDefault="00940FBD" w:rsidP="00940FBD">
      <w:pPr>
        <w:pStyle w:val="Alternate"/>
        <w:spacing w:before="120"/>
        <w:ind w:left="113" w:right="113"/>
        <w:rPr>
          <w:rFonts w:cs="Arial"/>
          <w:lang w:val="en-GB" w:eastAsia="en-AU"/>
        </w:rPr>
      </w:pPr>
      <w:r w:rsidRPr="00F91EAA">
        <w:rPr>
          <w:rFonts w:cs="Arial"/>
          <w:lang w:val="en-GB" w:eastAsia="en-AU"/>
        </w:rPr>
        <w:t xml:space="preserve">[Alternative text: Depending upon jurisdiction, refer to Guideline 7-1 Section 4.1] </w:t>
      </w:r>
    </w:p>
    <w:p w14:paraId="71E4CCDB" w14:textId="196B5B04" w:rsidR="00A40E02" w:rsidRPr="00F91EAA" w:rsidRDefault="00A40E02">
      <w:pPr>
        <w:widowControl/>
        <w:spacing w:after="200" w:line="276" w:lineRule="auto"/>
        <w:rPr>
          <w:rFonts w:cs="Arial"/>
        </w:rPr>
      </w:pPr>
      <w:r w:rsidRPr="00F91EAA">
        <w:rPr>
          <w:rFonts w:cs="Arial"/>
        </w:rPr>
        <w:br w:type="page"/>
      </w:r>
    </w:p>
    <w:p w14:paraId="656AFD90" w14:textId="7E7D6C2E" w:rsidR="00CD4897" w:rsidRDefault="00CD4897" w:rsidP="00D91699">
      <w:pPr>
        <w:pStyle w:val="Heading1"/>
        <w:numPr>
          <w:ilvl w:val="0"/>
          <w:numId w:val="46"/>
        </w:numPr>
      </w:pPr>
      <w:r w:rsidRPr="00CD4897">
        <w:lastRenderedPageBreak/>
        <w:t>Objectives of the Study</w:t>
      </w:r>
    </w:p>
    <w:p w14:paraId="72738BC1" w14:textId="7E2ED33E" w:rsidR="00A40E02" w:rsidRPr="00F91EAA" w:rsidRDefault="00A40E02" w:rsidP="00A40E02">
      <w:pPr>
        <w:rPr>
          <w:rFonts w:cs="Arial"/>
        </w:rPr>
      </w:pPr>
      <w:r w:rsidRPr="00F91EAA">
        <w:rPr>
          <w:rFonts w:cs="Arial"/>
        </w:rPr>
        <w:t>The objective of this study is to improve understanding of flood behaviour and impacts, and better inform management of flood risk in the study area in consideration of the available information, and relevant standards and guidelines as outlined in sections 4 and 5, respectively. The study will also provide a sound technical basis for any further flood risk management investigation in the area.</w:t>
      </w:r>
    </w:p>
    <w:p w14:paraId="468F5B41" w14:textId="55C55E0D" w:rsidR="00940FBD" w:rsidRPr="00F91EAA" w:rsidRDefault="00A40E02" w:rsidP="00A40E02">
      <w:pPr>
        <w:widowControl/>
        <w:spacing w:after="200" w:line="276" w:lineRule="auto"/>
        <w:rPr>
          <w:rFonts w:cs="Arial"/>
        </w:rPr>
      </w:pPr>
      <w:r w:rsidRPr="00F91EAA">
        <w:rPr>
          <w:rFonts w:cs="Arial"/>
        </w:rPr>
        <w:t>The study will be overseen and guided by [the principal and its steering committee], which may include representatives from key stakeholder and end user groups. The study will be guided technically by [the principal and a technical committee], which may include representatives from the principal and other organisations (such as state government). The [principal] will be the day-to-day contact for the study.</w:t>
      </w:r>
    </w:p>
    <w:p w14:paraId="4DCD11FF" w14:textId="77777777" w:rsidR="00A40E02" w:rsidRPr="00F91EAA" w:rsidRDefault="00A40E02" w:rsidP="00A40E02">
      <w:pPr>
        <w:pStyle w:val="Alternate"/>
        <w:rPr>
          <w:rFonts w:cs="Arial"/>
          <w:lang w:val="en-GB" w:eastAsia="en-AU"/>
        </w:rPr>
      </w:pPr>
      <w:r w:rsidRPr="00F91EAA">
        <w:rPr>
          <w:rFonts w:cs="Arial"/>
          <w:lang w:val="en-GB" w:eastAsia="en-AU"/>
        </w:rPr>
        <w:t xml:space="preserve">[Alternative text 1: FS/COMBINED see Guideline 7-1 Section 4.2] </w:t>
      </w:r>
    </w:p>
    <w:p w14:paraId="4F383EAD" w14:textId="77777777" w:rsidR="00A40E02" w:rsidRPr="00F91EAA" w:rsidRDefault="00A40E02" w:rsidP="00A40E02">
      <w:pPr>
        <w:pStyle w:val="Alternate"/>
        <w:rPr>
          <w:rFonts w:cs="Arial"/>
          <w:lang w:val="en-GB" w:eastAsia="en-AU"/>
        </w:rPr>
      </w:pPr>
      <w:r w:rsidRPr="00F91EAA">
        <w:rPr>
          <w:rFonts w:cs="Arial"/>
          <w:lang w:val="en-GB" w:eastAsia="en-AU"/>
        </w:rPr>
        <w:t>This project involves conducting a flood study, which is a comprehensive technical investigation of flood behaviour that provides the main technical foundation for the development of a robust floodplain management plan. It aims to provide a better understanding of the full range of flood behaviour and consequences in the study area. It involves consideration of the local flood history, available collected flood data, and the development of hydrologic and hydraulic models that are calibrated and verified, where possible, against historic flood events and extended, where appropriate to determine the full range of flood behaviour.]</w:t>
      </w:r>
    </w:p>
    <w:p w14:paraId="3BC94C63" w14:textId="77777777" w:rsidR="00A40E02" w:rsidRPr="00F91EAA" w:rsidRDefault="00A40E02" w:rsidP="00A40E02">
      <w:pPr>
        <w:pStyle w:val="Alternate"/>
        <w:rPr>
          <w:rFonts w:cs="Arial"/>
          <w:lang w:val="en-GB" w:eastAsia="en-AU"/>
        </w:rPr>
      </w:pPr>
      <w:r w:rsidRPr="00F91EAA">
        <w:rPr>
          <w:rFonts w:cs="Arial"/>
          <w:lang w:val="en-GB" w:eastAsia="en-AU"/>
        </w:rPr>
        <w:t>[Alternative text 2a: Floodplain management study and plan/combined (e.g. a flood study combined with a floodplain management study) see Guideline 7-1 Section 4.2]</w:t>
      </w:r>
    </w:p>
    <w:p w14:paraId="34844E21" w14:textId="77777777" w:rsidR="00A40E02" w:rsidRPr="00F91EAA" w:rsidRDefault="00A40E02" w:rsidP="00A40E02">
      <w:pPr>
        <w:pStyle w:val="Alternate"/>
        <w:rPr>
          <w:rFonts w:cs="Arial"/>
          <w:lang w:val="en-GB" w:eastAsia="en-AU"/>
        </w:rPr>
      </w:pPr>
      <w:r w:rsidRPr="00F91EAA">
        <w:rPr>
          <w:rFonts w:cs="Arial"/>
          <w:lang w:val="en-GB" w:eastAsia="en-AU"/>
        </w:rPr>
        <w:t>[Alternative text 3a: Floodplain management plan/combined (e.g. a floodplain management study combined with a floodplain management plan) see Guideline 7-1 Section 4.2]</w:t>
      </w:r>
    </w:p>
    <w:p w14:paraId="52B60B7F" w14:textId="5FBCDDEF" w:rsidR="00A40E02" w:rsidRPr="00F91EAA" w:rsidRDefault="00A40E02" w:rsidP="00A40E02">
      <w:pPr>
        <w:pStyle w:val="Alternate"/>
        <w:rPr>
          <w:rFonts w:cs="Arial"/>
          <w:lang w:val="en-GB" w:eastAsia="en-AU"/>
        </w:rPr>
      </w:pPr>
      <w:r w:rsidRPr="00F91EAA">
        <w:rPr>
          <w:rFonts w:cs="Arial"/>
          <w:lang w:val="en-GB" w:eastAsia="en-AU"/>
        </w:rPr>
        <w:t>[Alter</w:t>
      </w:r>
      <w:r w:rsidR="00B55237" w:rsidRPr="00F91EAA">
        <w:rPr>
          <w:rFonts w:cs="Arial"/>
          <w:lang w:val="en-GB" w:eastAsia="en-AU"/>
        </w:rPr>
        <w:t xml:space="preserve">native text 4a: Floodplain </w:t>
      </w:r>
      <w:r w:rsidRPr="00F91EAA">
        <w:rPr>
          <w:rFonts w:cs="Arial"/>
          <w:lang w:val="en-GB" w:eastAsia="en-AU"/>
        </w:rPr>
        <w:t>management study and plan review see Guideline 7-1 Section 4.2]</w:t>
      </w:r>
    </w:p>
    <w:p w14:paraId="551214B6" w14:textId="77777777" w:rsidR="00A40E02" w:rsidRPr="00F91EAA" w:rsidRDefault="00A40E02" w:rsidP="00A40E02">
      <w:pPr>
        <w:suppressAutoHyphens/>
        <w:autoSpaceDE w:val="0"/>
        <w:autoSpaceDN w:val="0"/>
        <w:adjustRightInd w:val="0"/>
        <w:spacing w:after="113" w:line="230" w:lineRule="atLeast"/>
        <w:textAlignment w:val="center"/>
        <w:rPr>
          <w:rFonts w:eastAsiaTheme="minorEastAsia" w:cs="Arial"/>
          <w:lang w:val="en-GB" w:eastAsia="en-AU"/>
        </w:rPr>
      </w:pPr>
      <w:r w:rsidRPr="00F91EAA">
        <w:rPr>
          <w:rFonts w:eastAsiaTheme="minorEastAsia" w:cs="Arial"/>
          <w:lang w:val="en-GB" w:eastAsia="en-AU"/>
        </w:rPr>
        <w:t xml:space="preserve">The overall project provides an understanding of, and information on, flood behaviour and associated risk to inform: </w:t>
      </w:r>
    </w:p>
    <w:p w14:paraId="31B16B27" w14:textId="77777777" w:rsidR="00A40E02" w:rsidRPr="00F91EAA" w:rsidRDefault="00A40E02" w:rsidP="00A40E02">
      <w:pPr>
        <w:pStyle w:val="ListParagraph"/>
        <w:numPr>
          <w:ilvl w:val="0"/>
          <w:numId w:val="26"/>
        </w:numPr>
        <w:suppressAutoHyphens/>
        <w:autoSpaceDE w:val="0"/>
        <w:autoSpaceDN w:val="0"/>
        <w:adjustRightInd w:val="0"/>
        <w:spacing w:after="57" w:line="230" w:lineRule="atLeast"/>
        <w:textAlignment w:val="center"/>
        <w:rPr>
          <w:rFonts w:eastAsiaTheme="minorEastAsia" w:cs="Arial"/>
          <w:lang w:val="en-GB" w:eastAsia="en-AU"/>
        </w:rPr>
      </w:pPr>
      <w:r w:rsidRPr="00F91EAA">
        <w:rPr>
          <w:rFonts w:eastAsiaTheme="minorEastAsia" w:cs="Arial"/>
          <w:lang w:val="en-GB" w:eastAsia="en-AU"/>
        </w:rPr>
        <w:t>relevant government information systems</w:t>
      </w:r>
    </w:p>
    <w:p w14:paraId="7E687342" w14:textId="77777777" w:rsidR="00A40E02" w:rsidRPr="00F91EAA" w:rsidRDefault="00A40E02" w:rsidP="00A40E02">
      <w:pPr>
        <w:pStyle w:val="ListParagraph"/>
        <w:numPr>
          <w:ilvl w:val="0"/>
          <w:numId w:val="26"/>
        </w:numPr>
        <w:suppressAutoHyphens/>
        <w:autoSpaceDE w:val="0"/>
        <w:autoSpaceDN w:val="0"/>
        <w:adjustRightInd w:val="0"/>
        <w:spacing w:after="57" w:line="230" w:lineRule="atLeast"/>
        <w:textAlignment w:val="center"/>
        <w:rPr>
          <w:rFonts w:eastAsiaTheme="minorEastAsia" w:cs="Arial"/>
          <w:spacing w:val="-2"/>
          <w:lang w:val="en-GB" w:eastAsia="en-AU"/>
        </w:rPr>
      </w:pPr>
      <w:r w:rsidRPr="00F91EAA">
        <w:rPr>
          <w:rFonts w:eastAsiaTheme="minorEastAsia" w:cs="Arial"/>
          <w:spacing w:val="-2"/>
          <w:lang w:val="en-GB" w:eastAsia="en-AU"/>
        </w:rPr>
        <w:t>government and strategic decision makers on flood risk</w:t>
      </w:r>
    </w:p>
    <w:p w14:paraId="081A9EBF" w14:textId="77777777" w:rsidR="00A40E02" w:rsidRPr="00F91EAA" w:rsidRDefault="00A40E02" w:rsidP="00A40E02">
      <w:pPr>
        <w:pStyle w:val="ListParagraph"/>
        <w:numPr>
          <w:ilvl w:val="0"/>
          <w:numId w:val="26"/>
        </w:numPr>
        <w:suppressAutoHyphens/>
        <w:autoSpaceDE w:val="0"/>
        <w:autoSpaceDN w:val="0"/>
        <w:adjustRightInd w:val="0"/>
        <w:spacing w:after="57" w:line="230" w:lineRule="atLeast"/>
        <w:textAlignment w:val="center"/>
        <w:rPr>
          <w:rFonts w:eastAsiaTheme="minorEastAsia" w:cs="Arial"/>
          <w:lang w:val="en-GB" w:eastAsia="en-AU"/>
        </w:rPr>
      </w:pPr>
      <w:r w:rsidRPr="00F91EAA">
        <w:rPr>
          <w:rFonts w:eastAsiaTheme="minorEastAsia" w:cs="Arial"/>
          <w:lang w:val="en-GB" w:eastAsia="en-AU"/>
        </w:rPr>
        <w:t>the community and key stakeholders on flood risk</w:t>
      </w:r>
    </w:p>
    <w:p w14:paraId="0048AAEE" w14:textId="77777777" w:rsidR="00A40E02" w:rsidRPr="00F91EAA" w:rsidRDefault="00A40E02" w:rsidP="00A40E02">
      <w:pPr>
        <w:pStyle w:val="ListParagraph"/>
        <w:numPr>
          <w:ilvl w:val="0"/>
          <w:numId w:val="26"/>
        </w:numPr>
        <w:suppressAutoHyphens/>
        <w:autoSpaceDE w:val="0"/>
        <w:autoSpaceDN w:val="0"/>
        <w:adjustRightInd w:val="0"/>
        <w:spacing w:after="57" w:line="230" w:lineRule="atLeast"/>
        <w:textAlignment w:val="center"/>
        <w:rPr>
          <w:rFonts w:eastAsiaTheme="minorEastAsia" w:cs="Arial"/>
          <w:lang w:val="en-GB" w:eastAsia="en-AU"/>
        </w:rPr>
      </w:pPr>
      <w:r w:rsidRPr="00F91EAA">
        <w:rPr>
          <w:rFonts w:eastAsiaTheme="minorEastAsia" w:cs="Arial"/>
          <w:lang w:val="en-GB" w:eastAsia="en-AU"/>
        </w:rPr>
        <w:t>flood risk management planning for existing and future development</w:t>
      </w:r>
    </w:p>
    <w:p w14:paraId="55D62590" w14:textId="1E5F4F78" w:rsidR="00A40E02" w:rsidRPr="00F91EAA" w:rsidRDefault="00A40E02" w:rsidP="00A40E02">
      <w:pPr>
        <w:pStyle w:val="ListParagraph"/>
        <w:widowControl/>
        <w:numPr>
          <w:ilvl w:val="0"/>
          <w:numId w:val="26"/>
        </w:numPr>
        <w:suppressAutoHyphens/>
        <w:autoSpaceDE w:val="0"/>
        <w:autoSpaceDN w:val="0"/>
        <w:adjustRightInd w:val="0"/>
        <w:spacing w:after="200" w:line="276" w:lineRule="auto"/>
        <w:textAlignment w:val="center"/>
        <w:rPr>
          <w:rFonts w:eastAsiaTheme="minorEastAsia" w:cs="Arial"/>
          <w:lang w:val="en-GB" w:eastAsia="en-AU"/>
        </w:rPr>
      </w:pPr>
      <w:r w:rsidRPr="00F91EAA">
        <w:rPr>
          <w:rFonts w:eastAsiaTheme="minorEastAsia" w:cs="Arial"/>
          <w:lang w:val="en-GB" w:eastAsia="en-AU"/>
        </w:rPr>
        <w:t>emergency management planning for existing and future development, and strategic and development scale land-use planning to manage growth in flood risk decisions on insurance pricing.</w:t>
      </w:r>
    </w:p>
    <w:p w14:paraId="7F6C3FF8" w14:textId="77777777" w:rsidR="00A40E02" w:rsidRPr="00F91EAA" w:rsidRDefault="00A40E02" w:rsidP="008A5317">
      <w:pPr>
        <w:pStyle w:val="OptionalBullet"/>
        <w:rPr>
          <w:rFonts w:cs="Arial"/>
          <w:lang w:val="en-GB" w:eastAsia="en-AU"/>
        </w:rPr>
      </w:pPr>
      <w:r w:rsidRPr="00F91EAA">
        <w:rPr>
          <w:rFonts w:cs="Arial"/>
          <w:lang w:val="en-GB" w:eastAsia="en-AU"/>
        </w:rPr>
        <w:t>[Alternative text 2b: FRMS/COMBINED see Guideline 7-1 Section 4.2]</w:t>
      </w:r>
    </w:p>
    <w:p w14:paraId="15F51F9D" w14:textId="485A99B1" w:rsidR="00A40E02" w:rsidRPr="00F91EAA" w:rsidRDefault="00A40E02" w:rsidP="008A5317">
      <w:pPr>
        <w:pStyle w:val="OptionalBullet"/>
        <w:rPr>
          <w:rFonts w:cs="Arial"/>
          <w:lang w:val="en-GB" w:eastAsia="en-AU"/>
        </w:rPr>
      </w:pPr>
      <w:r w:rsidRPr="00F91EAA">
        <w:rPr>
          <w:rFonts w:cs="Arial"/>
          <w:lang w:val="en-GB" w:eastAsia="en-AU"/>
        </w:rPr>
        <w:t xml:space="preserve">[Alternative text 3b: Floodplain management plan/combined see Guideline 7-1 </w:t>
      </w:r>
      <w:r w:rsidR="008A5317" w:rsidRPr="00F91EAA">
        <w:rPr>
          <w:rFonts w:cs="Arial"/>
          <w:lang w:val="en-GB" w:eastAsia="en-AU"/>
        </w:rPr>
        <w:br/>
      </w:r>
      <w:r w:rsidRPr="00F91EAA">
        <w:rPr>
          <w:rFonts w:cs="Arial"/>
          <w:lang w:val="en-GB" w:eastAsia="en-AU"/>
        </w:rPr>
        <w:t>Section 4.2</w:t>
      </w:r>
    </w:p>
    <w:p w14:paraId="665DFBA5" w14:textId="77777777" w:rsidR="00A40E02" w:rsidRPr="00F91EAA" w:rsidRDefault="00A40E02" w:rsidP="00A40E02">
      <w:pPr>
        <w:rPr>
          <w:rFonts w:eastAsiaTheme="minorEastAsia" w:cs="Arial"/>
          <w:lang w:val="en-GB" w:eastAsia="en-AU"/>
        </w:rPr>
      </w:pPr>
      <w:r w:rsidRPr="00F91EAA">
        <w:rPr>
          <w:rFonts w:cs="Arial"/>
          <w:lang w:val="en-GB" w:eastAsia="en-AU"/>
        </w:rPr>
        <w:br w:type="page"/>
      </w:r>
      <w:r w:rsidRPr="00F91EAA">
        <w:rPr>
          <w:rFonts w:eastAsiaTheme="minorEastAsia" w:cs="Arial"/>
          <w:lang w:val="en-GB" w:eastAsia="en-AU"/>
        </w:rPr>
        <w:lastRenderedPageBreak/>
        <w:t>The degree of sophistication of the study should be commensurate with the scope of the study and the outcomes and outputs required from the study and the complexity of the flood situation.</w:t>
      </w:r>
    </w:p>
    <w:p w14:paraId="3E8BC6AD" w14:textId="77777777" w:rsidR="00A40E02" w:rsidRPr="00F91EAA" w:rsidRDefault="00A40E02" w:rsidP="00A40E02">
      <w:pPr>
        <w:suppressAutoHyphens/>
        <w:autoSpaceDE w:val="0"/>
        <w:autoSpaceDN w:val="0"/>
        <w:adjustRightInd w:val="0"/>
        <w:spacing w:after="113" w:line="230" w:lineRule="atLeast"/>
        <w:textAlignment w:val="center"/>
        <w:rPr>
          <w:rFonts w:eastAsiaTheme="minorEastAsia" w:cs="Arial"/>
          <w:lang w:val="en-GB" w:eastAsia="en-AU"/>
        </w:rPr>
      </w:pPr>
      <w:r w:rsidRPr="00F91EAA">
        <w:rPr>
          <w:rFonts w:eastAsiaTheme="minorEastAsia" w:cs="Arial"/>
          <w:lang w:val="en-GB" w:eastAsia="en-AU"/>
        </w:rPr>
        <w:t>Depending upon the degree of sophistication of the study the outputs of the study outlined in Section 7 may be able to assist this by:</w:t>
      </w:r>
    </w:p>
    <w:p w14:paraId="1351BD9B" w14:textId="77777777" w:rsidR="00A40E02" w:rsidRPr="00F91EAA" w:rsidRDefault="00A40E02" w:rsidP="00A40E02">
      <w:pPr>
        <w:pStyle w:val="ListParagraph"/>
        <w:numPr>
          <w:ilvl w:val="0"/>
          <w:numId w:val="22"/>
        </w:numPr>
        <w:suppressAutoHyphens/>
        <w:autoSpaceDE w:val="0"/>
        <w:autoSpaceDN w:val="0"/>
        <w:adjustRightInd w:val="0"/>
        <w:spacing w:after="57" w:line="230" w:lineRule="atLeast"/>
        <w:textAlignment w:val="center"/>
        <w:rPr>
          <w:rFonts w:eastAsiaTheme="minorEastAsia" w:cs="Arial"/>
          <w:lang w:val="en-GB" w:eastAsia="en-AU"/>
        </w:rPr>
      </w:pPr>
      <w:r w:rsidRPr="00F91EAA">
        <w:rPr>
          <w:rFonts w:eastAsiaTheme="minorEastAsia" w:cs="Arial"/>
          <w:lang w:val="en-GB" w:eastAsia="en-AU"/>
        </w:rPr>
        <w:t>providing a better understanding of the</w:t>
      </w:r>
    </w:p>
    <w:p w14:paraId="41E3A638" w14:textId="77777777" w:rsidR="00A40E02" w:rsidRPr="00F91EAA" w:rsidRDefault="00A40E02" w:rsidP="00A40E02">
      <w:pPr>
        <w:pStyle w:val="ListParagraph"/>
        <w:numPr>
          <w:ilvl w:val="0"/>
          <w:numId w:val="24"/>
        </w:numPr>
        <w:suppressAutoHyphens/>
        <w:autoSpaceDE w:val="0"/>
        <w:autoSpaceDN w:val="0"/>
        <w:adjustRightInd w:val="0"/>
        <w:spacing w:after="28" w:line="230" w:lineRule="atLeast"/>
        <w:textAlignment w:val="center"/>
        <w:rPr>
          <w:rFonts w:eastAsiaTheme="minorEastAsia" w:cs="Arial"/>
          <w:lang w:val="en-GB" w:eastAsia="en-AU"/>
        </w:rPr>
      </w:pPr>
      <w:r w:rsidRPr="00F91EAA">
        <w:rPr>
          <w:rFonts w:eastAsiaTheme="minorEastAsia" w:cs="Arial"/>
          <w:lang w:val="en-GB" w:eastAsia="en-AU"/>
        </w:rPr>
        <w:t>variation in flood behaviour, flood function, flood hazard and flood risk in the study area</w:t>
      </w:r>
    </w:p>
    <w:p w14:paraId="556C940D" w14:textId="77777777" w:rsidR="00A40E02" w:rsidRPr="00F91EAA" w:rsidRDefault="00A40E02" w:rsidP="00A40E02">
      <w:pPr>
        <w:pStyle w:val="ListParagraph"/>
        <w:numPr>
          <w:ilvl w:val="0"/>
          <w:numId w:val="24"/>
        </w:numPr>
        <w:suppressAutoHyphens/>
        <w:autoSpaceDE w:val="0"/>
        <w:autoSpaceDN w:val="0"/>
        <w:adjustRightInd w:val="0"/>
        <w:spacing w:after="28" w:line="230" w:lineRule="atLeast"/>
        <w:textAlignment w:val="center"/>
        <w:rPr>
          <w:rFonts w:eastAsiaTheme="minorEastAsia" w:cs="Arial"/>
          <w:lang w:val="en-GB" w:eastAsia="en-AU"/>
        </w:rPr>
      </w:pPr>
      <w:r w:rsidRPr="00F91EAA">
        <w:rPr>
          <w:rFonts w:eastAsiaTheme="minorEastAsia" w:cs="Arial"/>
          <w:lang w:val="en-GB" w:eastAsia="en-AU"/>
        </w:rPr>
        <w:t>impacts and costs for a range of flood events or risks on the existing and future community</w:t>
      </w:r>
    </w:p>
    <w:p w14:paraId="41788B2B" w14:textId="77777777" w:rsidR="00A40E02" w:rsidRPr="00F91EAA" w:rsidRDefault="00A40E02" w:rsidP="00A40E02">
      <w:pPr>
        <w:pStyle w:val="ListParagraph"/>
        <w:numPr>
          <w:ilvl w:val="0"/>
          <w:numId w:val="24"/>
        </w:numPr>
        <w:suppressAutoHyphens/>
        <w:autoSpaceDE w:val="0"/>
        <w:autoSpaceDN w:val="0"/>
        <w:adjustRightInd w:val="0"/>
        <w:spacing w:after="28" w:line="230" w:lineRule="atLeast"/>
        <w:textAlignment w:val="center"/>
        <w:rPr>
          <w:rFonts w:eastAsiaTheme="minorEastAsia" w:cs="Arial"/>
          <w:lang w:val="en-GB" w:eastAsia="en-AU"/>
        </w:rPr>
      </w:pPr>
      <w:r w:rsidRPr="00F91EAA">
        <w:rPr>
          <w:rFonts w:eastAsiaTheme="minorEastAsia" w:cs="Arial"/>
          <w:lang w:val="en-GB" w:eastAsia="en-AU"/>
        </w:rPr>
        <w:t>impacts of changes in development and climate on flood risk</w:t>
      </w:r>
    </w:p>
    <w:p w14:paraId="487FBF4C" w14:textId="77777777" w:rsidR="00A40E02" w:rsidRPr="00F91EAA" w:rsidRDefault="00A40E02" w:rsidP="00A40E02">
      <w:pPr>
        <w:pStyle w:val="ListParagraph"/>
        <w:numPr>
          <w:ilvl w:val="0"/>
          <w:numId w:val="24"/>
        </w:numPr>
        <w:suppressAutoHyphens/>
        <w:autoSpaceDE w:val="0"/>
        <w:autoSpaceDN w:val="0"/>
        <w:adjustRightInd w:val="0"/>
        <w:spacing w:after="28" w:line="230" w:lineRule="atLeast"/>
        <w:textAlignment w:val="center"/>
        <w:rPr>
          <w:rFonts w:eastAsiaTheme="minorEastAsia" w:cs="Arial"/>
          <w:lang w:val="en-GB" w:eastAsia="en-AU"/>
        </w:rPr>
      </w:pPr>
      <w:r w:rsidRPr="00F91EAA">
        <w:rPr>
          <w:rFonts w:eastAsiaTheme="minorEastAsia" w:cs="Arial"/>
          <w:lang w:val="en-GB" w:eastAsia="en-AU"/>
        </w:rPr>
        <w:t>emergency response situation and limitations</w:t>
      </w:r>
    </w:p>
    <w:p w14:paraId="67DA95CE" w14:textId="77777777" w:rsidR="00A40E02" w:rsidRPr="00F91EAA" w:rsidRDefault="00A40E02" w:rsidP="00A40E02">
      <w:pPr>
        <w:pStyle w:val="ListParagraph"/>
        <w:numPr>
          <w:ilvl w:val="0"/>
          <w:numId w:val="24"/>
        </w:numPr>
        <w:suppressAutoHyphens/>
        <w:autoSpaceDE w:val="0"/>
        <w:autoSpaceDN w:val="0"/>
        <w:adjustRightInd w:val="0"/>
        <w:spacing w:after="113" w:line="230" w:lineRule="atLeast"/>
        <w:textAlignment w:val="center"/>
        <w:rPr>
          <w:rFonts w:eastAsiaTheme="minorEastAsia" w:cs="Arial"/>
          <w:lang w:val="en-GB" w:eastAsia="en-AU"/>
        </w:rPr>
      </w:pPr>
      <w:r w:rsidRPr="00F91EAA">
        <w:rPr>
          <w:rFonts w:eastAsiaTheme="minorEastAsia" w:cs="Arial"/>
          <w:lang w:val="en-GB" w:eastAsia="en-AU"/>
        </w:rPr>
        <w:t>effectiveness of current management measures</w:t>
      </w:r>
    </w:p>
    <w:p w14:paraId="47B1FFD0" w14:textId="77777777" w:rsidR="00A40E02" w:rsidRPr="00F91EAA" w:rsidRDefault="00A40E02" w:rsidP="00A40E02">
      <w:pPr>
        <w:pStyle w:val="ListParagraph"/>
        <w:numPr>
          <w:ilvl w:val="0"/>
          <w:numId w:val="25"/>
        </w:numPr>
        <w:suppressAutoHyphens/>
        <w:autoSpaceDE w:val="0"/>
        <w:autoSpaceDN w:val="0"/>
        <w:adjustRightInd w:val="0"/>
        <w:spacing w:after="113" w:line="230" w:lineRule="atLeast"/>
        <w:textAlignment w:val="center"/>
        <w:rPr>
          <w:rFonts w:eastAsiaTheme="minorEastAsia" w:cs="Arial"/>
          <w:lang w:val="en-GB" w:eastAsia="en-AU"/>
        </w:rPr>
      </w:pPr>
      <w:r w:rsidRPr="00F91EAA">
        <w:rPr>
          <w:rFonts w:eastAsiaTheme="minorEastAsia" w:cs="Arial"/>
          <w:lang w:val="en-GB" w:eastAsia="en-AU"/>
        </w:rPr>
        <w:t>facilitating information sharing on flood risk across government and with the community.</w:t>
      </w:r>
    </w:p>
    <w:p w14:paraId="12AFB1B2" w14:textId="00EC7A9A" w:rsidR="00A40E02" w:rsidRDefault="00A40E02" w:rsidP="00A40E02">
      <w:pPr>
        <w:suppressAutoHyphens/>
        <w:autoSpaceDE w:val="0"/>
        <w:autoSpaceDN w:val="0"/>
        <w:adjustRightInd w:val="0"/>
        <w:spacing w:after="113" w:line="230" w:lineRule="atLeast"/>
        <w:textAlignment w:val="center"/>
        <w:rPr>
          <w:rFonts w:eastAsiaTheme="minorEastAsia" w:cs="Arial"/>
          <w:lang w:val="en-GB" w:eastAsia="en-AU"/>
        </w:rPr>
      </w:pPr>
      <w:r w:rsidRPr="00F91EAA">
        <w:rPr>
          <w:rFonts w:eastAsiaTheme="minorEastAsia" w:cs="Arial"/>
          <w:lang w:val="en-GB" w:eastAsia="en-AU"/>
        </w:rPr>
        <w:t xml:space="preserve">The study outputs will also inform decision making for investing in the floodplain; managing flood risk through prevention, preparedness, response and recovery activities; pricing insurance, and informing and educating the community on flood risk and response to floods. Each of these areas has different user groups, whose needs vary. The key end-user groups that this study aims to support are identified in </w:t>
      </w:r>
      <w:r w:rsidR="008C67EB" w:rsidRPr="00F91EAA">
        <w:rPr>
          <w:rFonts w:eastAsiaTheme="minorEastAsia" w:cs="Arial"/>
          <w:lang w:val="en-GB" w:eastAsia="en-AU"/>
        </w:rPr>
        <w:br/>
      </w:r>
      <w:r w:rsidRPr="00F91EAA">
        <w:rPr>
          <w:rFonts w:eastAsiaTheme="minorEastAsia" w:cs="Arial"/>
          <w:lang w:val="en-GB" w:eastAsia="en-AU"/>
        </w:rPr>
        <w:t>Table 1.</w:t>
      </w:r>
    </w:p>
    <w:p w14:paraId="0B28275C" w14:textId="77777777" w:rsidR="00D91699" w:rsidRPr="00F91EAA" w:rsidRDefault="00D91699" w:rsidP="00A40E02">
      <w:pPr>
        <w:suppressAutoHyphens/>
        <w:autoSpaceDE w:val="0"/>
        <w:autoSpaceDN w:val="0"/>
        <w:adjustRightInd w:val="0"/>
        <w:spacing w:after="113" w:line="230" w:lineRule="atLeast"/>
        <w:textAlignment w:val="center"/>
        <w:rPr>
          <w:rFonts w:eastAsiaTheme="minorEastAsia" w:cs="Arial"/>
          <w:lang w:val="en-GB" w:eastAsia="en-AU"/>
        </w:rPr>
      </w:pPr>
    </w:p>
    <w:p w14:paraId="765CC74D" w14:textId="1BF004AE" w:rsidR="008C67EB" w:rsidRDefault="00B55237" w:rsidP="00D91699">
      <w:pPr>
        <w:pStyle w:val="TableNote"/>
        <w:rPr>
          <w:lang w:val="en-GB" w:eastAsia="en-AU"/>
        </w:rPr>
      </w:pPr>
      <w:r w:rsidRPr="00F91EAA">
        <w:rPr>
          <w:lang w:val="en-GB" w:eastAsia="en-AU"/>
        </w:rPr>
        <w:t xml:space="preserve">Table 1: </w:t>
      </w:r>
      <w:r w:rsidR="008C67EB" w:rsidRPr="00F91EAA">
        <w:rPr>
          <w:lang w:val="en-GB" w:eastAsia="en-AU"/>
        </w:rPr>
        <w:t>Project end users</w:t>
      </w:r>
    </w:p>
    <w:p w14:paraId="61F03E48" w14:textId="77777777" w:rsidR="00D91699" w:rsidRPr="00F91EAA" w:rsidRDefault="00D91699" w:rsidP="00D91699">
      <w:pPr>
        <w:pStyle w:val="TableNote"/>
        <w:rPr>
          <w:lang w:val="en-GB" w:eastAsia="en-AU"/>
        </w:rPr>
      </w:pPr>
    </w:p>
    <w:tbl>
      <w:tblPr>
        <w:tblW w:w="0" w:type="auto"/>
        <w:tblInd w:w="113" w:type="dxa"/>
        <w:tblLayout w:type="fixed"/>
        <w:tblCellMar>
          <w:left w:w="0" w:type="dxa"/>
          <w:right w:w="0" w:type="dxa"/>
        </w:tblCellMar>
        <w:tblLook w:val="0000" w:firstRow="0" w:lastRow="0" w:firstColumn="0" w:lastColumn="0" w:noHBand="0" w:noVBand="0"/>
      </w:tblPr>
      <w:tblGrid>
        <w:gridCol w:w="9921"/>
      </w:tblGrid>
      <w:tr w:rsidR="008C67EB" w:rsidRPr="00F91EAA" w14:paraId="50EADD92" w14:textId="77777777">
        <w:trPr>
          <w:trHeight w:val="60"/>
        </w:trPr>
        <w:tc>
          <w:tcPr>
            <w:tcW w:w="9921" w:type="dxa"/>
            <w:tcBorders>
              <w:top w:val="single" w:sz="6" w:space="0" w:color="000000"/>
              <w:left w:val="single" w:sz="6" w:space="0" w:color="000000"/>
              <w:bottom w:val="single" w:sz="6" w:space="0" w:color="auto"/>
              <w:right w:val="single" w:sz="6" w:space="0" w:color="000000"/>
            </w:tcBorders>
            <w:shd w:val="solid" w:color="9E208A" w:fill="auto"/>
            <w:tcMar>
              <w:top w:w="113" w:type="dxa"/>
              <w:left w:w="113" w:type="dxa"/>
              <w:bottom w:w="113" w:type="dxa"/>
              <w:right w:w="113" w:type="dxa"/>
            </w:tcMar>
          </w:tcPr>
          <w:p w14:paraId="4D3DA4DF" w14:textId="77777777" w:rsidR="008C67EB" w:rsidRPr="00F91EAA" w:rsidRDefault="008C67EB" w:rsidP="008C67EB">
            <w:pPr>
              <w:suppressAutoHyphens/>
              <w:autoSpaceDE w:val="0"/>
              <w:autoSpaceDN w:val="0"/>
              <w:adjustRightInd w:val="0"/>
              <w:spacing w:after="57" w:line="230" w:lineRule="atLeast"/>
              <w:textAlignment w:val="center"/>
              <w:rPr>
                <w:rFonts w:eastAsiaTheme="minorEastAsia" w:cs="Arial"/>
                <w:b/>
                <w:bCs/>
                <w:color w:val="FFFFFF"/>
                <w:w w:val="95"/>
                <w:sz w:val="18"/>
                <w:szCs w:val="18"/>
                <w:lang w:val="en-GB" w:eastAsia="en-AU"/>
              </w:rPr>
            </w:pPr>
            <w:r w:rsidRPr="00F91EAA">
              <w:rPr>
                <w:rFonts w:eastAsiaTheme="minorEastAsia" w:cs="Arial"/>
                <w:b/>
                <w:bCs/>
                <w:color w:val="FFFFFF"/>
                <w:w w:val="95"/>
                <w:sz w:val="18"/>
                <w:szCs w:val="18"/>
                <w:lang w:val="en-GB" w:eastAsia="en-AU"/>
              </w:rPr>
              <w:t>Potential end user groups</w:t>
            </w:r>
          </w:p>
        </w:tc>
      </w:tr>
      <w:tr w:rsidR="008C67EB" w:rsidRPr="00F91EAA" w14:paraId="704BD126" w14:textId="77777777">
        <w:trPr>
          <w:trHeight w:val="60"/>
        </w:trPr>
        <w:tc>
          <w:tcPr>
            <w:tcW w:w="9921" w:type="dxa"/>
            <w:tcBorders>
              <w:top w:val="single" w:sz="6" w:space="0" w:color="auto"/>
              <w:left w:val="single" w:sz="6" w:space="0" w:color="000000"/>
              <w:bottom w:val="single" w:sz="4" w:space="0" w:color="000000"/>
              <w:right w:val="single" w:sz="6" w:space="0" w:color="000000"/>
            </w:tcBorders>
            <w:tcMar>
              <w:top w:w="113" w:type="dxa"/>
              <w:left w:w="113" w:type="dxa"/>
              <w:bottom w:w="113" w:type="dxa"/>
              <w:right w:w="113" w:type="dxa"/>
            </w:tcMar>
          </w:tcPr>
          <w:p w14:paraId="5D430CB8" w14:textId="77777777" w:rsidR="008C67EB" w:rsidRPr="00F91EAA" w:rsidRDefault="008C67EB" w:rsidP="008C67EB">
            <w:pPr>
              <w:tabs>
                <w:tab w:val="left" w:pos="283"/>
              </w:tabs>
              <w:suppressAutoHyphens/>
              <w:autoSpaceDE w:val="0"/>
              <w:autoSpaceDN w:val="0"/>
              <w:adjustRightInd w:val="0"/>
              <w:spacing w:after="0" w:line="210" w:lineRule="atLeast"/>
              <w:textAlignment w:val="center"/>
              <w:rPr>
                <w:rFonts w:eastAsiaTheme="minorEastAsia" w:cs="Arial"/>
                <w:color w:val="000000"/>
                <w:sz w:val="18"/>
                <w:szCs w:val="18"/>
                <w:lang w:val="en-GB" w:eastAsia="en-AU"/>
              </w:rPr>
            </w:pPr>
            <w:r w:rsidRPr="00F91EAA">
              <w:rPr>
                <w:rFonts w:eastAsiaTheme="minorEastAsia" w:cs="Arial"/>
                <w:color w:val="000000"/>
                <w:sz w:val="18"/>
                <w:szCs w:val="18"/>
                <w:lang w:val="en-GB" w:eastAsia="en-AU"/>
              </w:rPr>
              <w:t>High-level strategic decision makers</w:t>
            </w:r>
          </w:p>
        </w:tc>
      </w:tr>
      <w:tr w:rsidR="008C67EB" w:rsidRPr="00F91EAA" w14:paraId="47240EFF" w14:textId="77777777">
        <w:trPr>
          <w:trHeight w:val="60"/>
        </w:trPr>
        <w:tc>
          <w:tcPr>
            <w:tcW w:w="9921" w:type="dxa"/>
            <w:tcBorders>
              <w:top w:val="single" w:sz="4" w:space="0" w:color="000000"/>
              <w:left w:val="single" w:sz="6" w:space="0" w:color="000000"/>
              <w:bottom w:val="single" w:sz="4" w:space="0" w:color="9E208A"/>
              <w:right w:val="single" w:sz="6" w:space="0" w:color="000000"/>
            </w:tcBorders>
            <w:shd w:val="solid" w:color="FAC2AC" w:fill="auto"/>
            <w:tcMar>
              <w:top w:w="113" w:type="dxa"/>
              <w:left w:w="113" w:type="dxa"/>
              <w:bottom w:w="113" w:type="dxa"/>
              <w:right w:w="113" w:type="dxa"/>
            </w:tcMar>
          </w:tcPr>
          <w:p w14:paraId="27A384A2" w14:textId="77777777" w:rsidR="008C67EB" w:rsidRPr="00F91EAA" w:rsidRDefault="008C67EB" w:rsidP="008C67EB">
            <w:pPr>
              <w:tabs>
                <w:tab w:val="left" w:pos="283"/>
              </w:tabs>
              <w:suppressAutoHyphens/>
              <w:autoSpaceDE w:val="0"/>
              <w:autoSpaceDN w:val="0"/>
              <w:adjustRightInd w:val="0"/>
              <w:spacing w:after="0" w:line="210" w:lineRule="atLeast"/>
              <w:textAlignment w:val="center"/>
              <w:rPr>
                <w:rFonts w:eastAsiaTheme="minorEastAsia" w:cs="Arial"/>
                <w:color w:val="000000"/>
                <w:sz w:val="18"/>
                <w:szCs w:val="18"/>
                <w:lang w:val="en-GB" w:eastAsia="en-AU"/>
              </w:rPr>
            </w:pPr>
            <w:r w:rsidRPr="00F91EAA">
              <w:rPr>
                <w:rFonts w:eastAsiaTheme="minorEastAsia" w:cs="Arial"/>
                <w:color w:val="000000"/>
                <w:sz w:val="18"/>
                <w:szCs w:val="18"/>
                <w:lang w:val="en-GB" w:eastAsia="en-AU"/>
              </w:rPr>
              <w:t>Community</w:t>
            </w:r>
          </w:p>
        </w:tc>
      </w:tr>
      <w:tr w:rsidR="008C67EB" w:rsidRPr="00F91EAA" w14:paraId="7C970927" w14:textId="77777777">
        <w:trPr>
          <w:trHeight w:val="60"/>
        </w:trPr>
        <w:tc>
          <w:tcPr>
            <w:tcW w:w="9921" w:type="dxa"/>
            <w:tcBorders>
              <w:top w:val="single" w:sz="4" w:space="0" w:color="9E208A"/>
              <w:left w:val="single" w:sz="6" w:space="0" w:color="000000"/>
              <w:bottom w:val="single" w:sz="4" w:space="0" w:color="000000"/>
              <w:right w:val="single" w:sz="6" w:space="0" w:color="000000"/>
            </w:tcBorders>
            <w:tcMar>
              <w:top w:w="113" w:type="dxa"/>
              <w:left w:w="113" w:type="dxa"/>
              <w:bottom w:w="113" w:type="dxa"/>
              <w:right w:w="113" w:type="dxa"/>
            </w:tcMar>
          </w:tcPr>
          <w:p w14:paraId="4D6025CD" w14:textId="77777777" w:rsidR="008C67EB" w:rsidRPr="00F91EAA" w:rsidRDefault="008C67EB" w:rsidP="008C67EB">
            <w:pPr>
              <w:tabs>
                <w:tab w:val="left" w:pos="283"/>
              </w:tabs>
              <w:suppressAutoHyphens/>
              <w:autoSpaceDE w:val="0"/>
              <w:autoSpaceDN w:val="0"/>
              <w:adjustRightInd w:val="0"/>
              <w:spacing w:after="0" w:line="210" w:lineRule="atLeast"/>
              <w:textAlignment w:val="center"/>
              <w:rPr>
                <w:rFonts w:eastAsiaTheme="minorEastAsia" w:cs="Arial"/>
                <w:color w:val="000000"/>
                <w:sz w:val="18"/>
                <w:szCs w:val="18"/>
                <w:lang w:val="en-GB" w:eastAsia="en-AU"/>
              </w:rPr>
            </w:pPr>
            <w:r w:rsidRPr="00F91EAA">
              <w:rPr>
                <w:rFonts w:eastAsiaTheme="minorEastAsia" w:cs="Arial"/>
                <w:color w:val="000000"/>
                <w:sz w:val="18"/>
                <w:szCs w:val="18"/>
                <w:lang w:val="en-GB" w:eastAsia="en-AU"/>
              </w:rPr>
              <w:t>Flood risk management professionals</w:t>
            </w:r>
          </w:p>
        </w:tc>
      </w:tr>
      <w:tr w:rsidR="008C67EB" w:rsidRPr="00F91EAA" w14:paraId="47FC7A28" w14:textId="77777777">
        <w:trPr>
          <w:trHeight w:val="60"/>
        </w:trPr>
        <w:tc>
          <w:tcPr>
            <w:tcW w:w="9921" w:type="dxa"/>
            <w:tcBorders>
              <w:top w:val="single" w:sz="4" w:space="0" w:color="000000"/>
              <w:left w:val="single" w:sz="6" w:space="0" w:color="000000"/>
              <w:bottom w:val="single" w:sz="4" w:space="0" w:color="9E208A"/>
              <w:right w:val="single" w:sz="6" w:space="0" w:color="000000"/>
            </w:tcBorders>
            <w:shd w:val="solid" w:color="FAC2AC" w:fill="auto"/>
            <w:tcMar>
              <w:top w:w="113" w:type="dxa"/>
              <w:left w:w="113" w:type="dxa"/>
              <w:bottom w:w="113" w:type="dxa"/>
              <w:right w:w="113" w:type="dxa"/>
            </w:tcMar>
          </w:tcPr>
          <w:p w14:paraId="49471BA6" w14:textId="77777777" w:rsidR="008C67EB" w:rsidRPr="00F91EAA" w:rsidRDefault="008C67EB" w:rsidP="008C67EB">
            <w:pPr>
              <w:tabs>
                <w:tab w:val="left" w:pos="283"/>
              </w:tabs>
              <w:suppressAutoHyphens/>
              <w:autoSpaceDE w:val="0"/>
              <w:autoSpaceDN w:val="0"/>
              <w:adjustRightInd w:val="0"/>
              <w:spacing w:after="0" w:line="210" w:lineRule="atLeast"/>
              <w:textAlignment w:val="center"/>
              <w:rPr>
                <w:rFonts w:eastAsiaTheme="minorEastAsia" w:cs="Arial"/>
                <w:color w:val="000000"/>
                <w:sz w:val="18"/>
                <w:szCs w:val="18"/>
                <w:lang w:val="en-GB" w:eastAsia="en-AU"/>
              </w:rPr>
            </w:pPr>
            <w:r w:rsidRPr="00F91EAA">
              <w:rPr>
                <w:rFonts w:eastAsiaTheme="minorEastAsia" w:cs="Arial"/>
                <w:color w:val="000000"/>
                <w:sz w:val="18"/>
                <w:szCs w:val="18"/>
                <w:lang w:val="en-GB" w:eastAsia="en-AU"/>
              </w:rPr>
              <w:t>Engineers involved in designing, constructing and maintaining mitigation works</w:t>
            </w:r>
          </w:p>
        </w:tc>
      </w:tr>
      <w:tr w:rsidR="008C67EB" w:rsidRPr="00F91EAA" w14:paraId="30F4D1CB" w14:textId="77777777">
        <w:trPr>
          <w:trHeight w:val="60"/>
        </w:trPr>
        <w:tc>
          <w:tcPr>
            <w:tcW w:w="9921" w:type="dxa"/>
            <w:tcBorders>
              <w:top w:val="single" w:sz="4" w:space="0" w:color="9E208A"/>
              <w:left w:val="single" w:sz="6" w:space="0" w:color="000000"/>
              <w:bottom w:val="single" w:sz="4" w:space="0" w:color="000000"/>
              <w:right w:val="single" w:sz="6" w:space="0" w:color="000000"/>
            </w:tcBorders>
            <w:tcMar>
              <w:top w:w="113" w:type="dxa"/>
              <w:left w:w="113" w:type="dxa"/>
              <w:bottom w:w="113" w:type="dxa"/>
              <w:right w:w="113" w:type="dxa"/>
            </w:tcMar>
          </w:tcPr>
          <w:p w14:paraId="3BE73BFB" w14:textId="77777777" w:rsidR="008C67EB" w:rsidRPr="00F91EAA" w:rsidRDefault="008C67EB" w:rsidP="008C67EB">
            <w:pPr>
              <w:tabs>
                <w:tab w:val="left" w:pos="283"/>
              </w:tabs>
              <w:suppressAutoHyphens/>
              <w:autoSpaceDE w:val="0"/>
              <w:autoSpaceDN w:val="0"/>
              <w:adjustRightInd w:val="0"/>
              <w:spacing w:after="0" w:line="210" w:lineRule="atLeast"/>
              <w:textAlignment w:val="center"/>
              <w:rPr>
                <w:rFonts w:eastAsiaTheme="minorEastAsia" w:cs="Arial"/>
                <w:color w:val="000000"/>
                <w:sz w:val="18"/>
                <w:szCs w:val="18"/>
                <w:lang w:val="en-GB" w:eastAsia="en-AU"/>
              </w:rPr>
            </w:pPr>
            <w:r w:rsidRPr="00F91EAA">
              <w:rPr>
                <w:rFonts w:eastAsiaTheme="minorEastAsia" w:cs="Arial"/>
                <w:color w:val="000000"/>
                <w:sz w:val="18"/>
                <w:szCs w:val="18"/>
                <w:lang w:val="en-GB" w:eastAsia="en-AU"/>
              </w:rPr>
              <w:t>Emergency management planners</w:t>
            </w:r>
          </w:p>
        </w:tc>
      </w:tr>
      <w:tr w:rsidR="008C67EB" w:rsidRPr="00F91EAA" w14:paraId="0225E71C" w14:textId="77777777">
        <w:trPr>
          <w:trHeight w:val="60"/>
        </w:trPr>
        <w:tc>
          <w:tcPr>
            <w:tcW w:w="9921" w:type="dxa"/>
            <w:tcBorders>
              <w:top w:val="single" w:sz="4" w:space="0" w:color="000000"/>
              <w:left w:val="single" w:sz="6" w:space="0" w:color="000000"/>
              <w:bottom w:val="single" w:sz="4" w:space="0" w:color="9E208A"/>
              <w:right w:val="single" w:sz="6" w:space="0" w:color="000000"/>
            </w:tcBorders>
            <w:shd w:val="solid" w:color="FAC2AC" w:fill="auto"/>
            <w:tcMar>
              <w:top w:w="113" w:type="dxa"/>
              <w:left w:w="113" w:type="dxa"/>
              <w:bottom w:w="113" w:type="dxa"/>
              <w:right w:w="113" w:type="dxa"/>
            </w:tcMar>
          </w:tcPr>
          <w:p w14:paraId="3B2128C5" w14:textId="77777777" w:rsidR="008C67EB" w:rsidRPr="00F91EAA" w:rsidRDefault="008C67EB" w:rsidP="008C67EB">
            <w:pPr>
              <w:tabs>
                <w:tab w:val="left" w:pos="283"/>
              </w:tabs>
              <w:suppressAutoHyphens/>
              <w:autoSpaceDE w:val="0"/>
              <w:autoSpaceDN w:val="0"/>
              <w:adjustRightInd w:val="0"/>
              <w:spacing w:after="0" w:line="210" w:lineRule="atLeast"/>
              <w:textAlignment w:val="center"/>
              <w:rPr>
                <w:rFonts w:eastAsiaTheme="minorEastAsia" w:cs="Arial"/>
                <w:color w:val="000000"/>
                <w:sz w:val="18"/>
                <w:szCs w:val="18"/>
                <w:lang w:val="en-GB" w:eastAsia="en-AU"/>
              </w:rPr>
            </w:pPr>
            <w:r w:rsidRPr="00F91EAA">
              <w:rPr>
                <w:rFonts w:eastAsiaTheme="minorEastAsia" w:cs="Arial"/>
                <w:color w:val="000000"/>
                <w:sz w:val="18"/>
                <w:szCs w:val="18"/>
                <w:lang w:val="en-GB" w:eastAsia="en-AU"/>
              </w:rPr>
              <w:t>Land-use planners (strategic planning and planning controls)</w:t>
            </w:r>
          </w:p>
        </w:tc>
      </w:tr>
      <w:tr w:rsidR="008C67EB" w:rsidRPr="00F91EAA" w14:paraId="76ED5DF7" w14:textId="77777777">
        <w:trPr>
          <w:trHeight w:val="60"/>
        </w:trPr>
        <w:tc>
          <w:tcPr>
            <w:tcW w:w="9921" w:type="dxa"/>
            <w:tcBorders>
              <w:top w:val="single" w:sz="4" w:space="0" w:color="9E208A"/>
              <w:left w:val="single" w:sz="6" w:space="0" w:color="000000"/>
              <w:bottom w:val="single" w:sz="4" w:space="0" w:color="000000"/>
              <w:right w:val="single" w:sz="6" w:space="0" w:color="000000"/>
            </w:tcBorders>
            <w:tcMar>
              <w:top w:w="113" w:type="dxa"/>
              <w:left w:w="113" w:type="dxa"/>
              <w:bottom w:w="113" w:type="dxa"/>
              <w:right w:w="113" w:type="dxa"/>
            </w:tcMar>
          </w:tcPr>
          <w:p w14:paraId="031FD2F9" w14:textId="77777777" w:rsidR="008C67EB" w:rsidRPr="00F91EAA" w:rsidRDefault="008C67EB" w:rsidP="008C67EB">
            <w:pPr>
              <w:tabs>
                <w:tab w:val="left" w:pos="283"/>
              </w:tabs>
              <w:suppressAutoHyphens/>
              <w:autoSpaceDE w:val="0"/>
              <w:autoSpaceDN w:val="0"/>
              <w:adjustRightInd w:val="0"/>
              <w:spacing w:after="0" w:line="210" w:lineRule="atLeast"/>
              <w:textAlignment w:val="center"/>
              <w:rPr>
                <w:rFonts w:eastAsiaTheme="minorEastAsia" w:cs="Arial"/>
                <w:color w:val="000000"/>
                <w:sz w:val="18"/>
                <w:szCs w:val="18"/>
                <w:lang w:val="en-GB" w:eastAsia="en-AU"/>
              </w:rPr>
            </w:pPr>
            <w:r w:rsidRPr="00F91EAA">
              <w:rPr>
                <w:rFonts w:eastAsiaTheme="minorEastAsia" w:cs="Arial"/>
                <w:color w:val="000000"/>
                <w:sz w:val="18"/>
                <w:szCs w:val="18"/>
                <w:lang w:val="en-GB" w:eastAsia="en-AU"/>
              </w:rPr>
              <w:t>Hydrologists and meteorologists involved in flood prediction and forecasting</w:t>
            </w:r>
          </w:p>
        </w:tc>
      </w:tr>
      <w:tr w:rsidR="008C67EB" w:rsidRPr="00F91EAA" w14:paraId="6B4FFF7E" w14:textId="77777777">
        <w:trPr>
          <w:trHeight w:val="60"/>
        </w:trPr>
        <w:tc>
          <w:tcPr>
            <w:tcW w:w="9921"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0B3AD6D2" w14:textId="77777777" w:rsidR="008C67EB" w:rsidRPr="00F91EAA" w:rsidRDefault="008C67EB" w:rsidP="008C67EB">
            <w:pPr>
              <w:tabs>
                <w:tab w:val="left" w:pos="283"/>
              </w:tabs>
              <w:suppressAutoHyphens/>
              <w:autoSpaceDE w:val="0"/>
              <w:autoSpaceDN w:val="0"/>
              <w:adjustRightInd w:val="0"/>
              <w:spacing w:after="0" w:line="210" w:lineRule="atLeast"/>
              <w:textAlignment w:val="center"/>
              <w:rPr>
                <w:rFonts w:eastAsiaTheme="minorEastAsia" w:cs="Arial"/>
                <w:color w:val="000000"/>
                <w:sz w:val="18"/>
                <w:szCs w:val="18"/>
                <w:lang w:val="en-GB" w:eastAsia="en-AU"/>
              </w:rPr>
            </w:pPr>
            <w:r w:rsidRPr="00F91EAA">
              <w:rPr>
                <w:rFonts w:eastAsiaTheme="minorEastAsia" w:cs="Arial"/>
                <w:color w:val="000000"/>
                <w:sz w:val="18"/>
                <w:szCs w:val="18"/>
                <w:lang w:val="en-GB" w:eastAsia="en-AU"/>
              </w:rPr>
              <w:t>Insurers</w:t>
            </w:r>
          </w:p>
        </w:tc>
      </w:tr>
      <w:tr w:rsidR="008C67EB" w:rsidRPr="00F91EAA" w14:paraId="4028C00F" w14:textId="77777777">
        <w:trPr>
          <w:trHeight w:val="60"/>
        </w:trPr>
        <w:tc>
          <w:tcPr>
            <w:tcW w:w="992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7709705E" w14:textId="77777777" w:rsidR="008C67EB" w:rsidRPr="00F91EAA" w:rsidRDefault="008C67EB" w:rsidP="008C67EB">
            <w:pPr>
              <w:tabs>
                <w:tab w:val="left" w:pos="283"/>
              </w:tabs>
              <w:suppressAutoHyphens/>
              <w:autoSpaceDE w:val="0"/>
              <w:autoSpaceDN w:val="0"/>
              <w:adjustRightInd w:val="0"/>
              <w:spacing w:after="0" w:line="210" w:lineRule="atLeast"/>
              <w:textAlignment w:val="center"/>
              <w:rPr>
                <w:rFonts w:eastAsiaTheme="minorEastAsia" w:cs="Arial"/>
                <w:color w:val="000000"/>
                <w:sz w:val="18"/>
                <w:szCs w:val="18"/>
                <w:lang w:val="en-GB" w:eastAsia="en-AU"/>
              </w:rPr>
            </w:pPr>
            <w:r w:rsidRPr="00F91EAA">
              <w:rPr>
                <w:rFonts w:eastAsiaTheme="minorEastAsia" w:cs="Arial"/>
                <w:color w:val="000000"/>
                <w:sz w:val="18"/>
                <w:szCs w:val="18"/>
                <w:lang w:val="en-GB" w:eastAsia="en-AU"/>
              </w:rPr>
              <w:t>[Others]</w:t>
            </w:r>
          </w:p>
        </w:tc>
      </w:tr>
    </w:tbl>
    <w:p w14:paraId="41EF1D1D" w14:textId="77777777" w:rsidR="008C67EB" w:rsidRPr="00F91EAA" w:rsidRDefault="008C67EB" w:rsidP="008C67EB">
      <w:pPr>
        <w:rPr>
          <w:rFonts w:eastAsiaTheme="minorEastAsia" w:cs="Arial"/>
          <w:color w:val="58585B"/>
          <w:lang w:val="en-GB" w:eastAsia="en-AU"/>
        </w:rPr>
      </w:pPr>
      <w:r w:rsidRPr="00F91EAA">
        <w:rPr>
          <w:rFonts w:cs="Arial"/>
          <w:lang w:val="en-GB" w:eastAsia="en-AU"/>
        </w:rPr>
        <w:br/>
      </w:r>
      <w:r w:rsidRPr="00F91EAA">
        <w:rPr>
          <w:rFonts w:eastAsiaTheme="minorEastAsia" w:cs="Arial"/>
          <w:lang w:val="en-GB" w:eastAsia="en-AU"/>
        </w:rPr>
        <w:t xml:space="preserve">Meeting the requirements of the identified end user groups, which have been tailored to the context of the flood situation, is a key objective of this study. </w:t>
      </w:r>
    </w:p>
    <w:p w14:paraId="11827289" w14:textId="544571A4" w:rsidR="008A5317" w:rsidRPr="00F91EAA" w:rsidRDefault="008A5317">
      <w:pPr>
        <w:widowControl/>
        <w:spacing w:after="200" w:line="276" w:lineRule="auto"/>
        <w:rPr>
          <w:rFonts w:cs="Arial"/>
          <w:lang w:val="en-GB" w:eastAsia="en-AU"/>
        </w:rPr>
      </w:pPr>
      <w:r w:rsidRPr="00F91EAA">
        <w:rPr>
          <w:rFonts w:cs="Arial"/>
          <w:lang w:val="en-GB" w:eastAsia="en-AU"/>
        </w:rPr>
        <w:br w:type="page"/>
      </w:r>
    </w:p>
    <w:p w14:paraId="07620F0D" w14:textId="17D6654D" w:rsidR="00CD4897" w:rsidRDefault="00CD4897" w:rsidP="00D91699">
      <w:pPr>
        <w:pStyle w:val="Heading1"/>
        <w:numPr>
          <w:ilvl w:val="0"/>
          <w:numId w:val="46"/>
        </w:numPr>
      </w:pPr>
      <w:r w:rsidRPr="00CD4897">
        <w:lastRenderedPageBreak/>
        <w:t>Background and Study Area</w:t>
      </w:r>
    </w:p>
    <w:p w14:paraId="0469E6DD" w14:textId="5881D3F4" w:rsidR="008A5317" w:rsidRPr="00F91EAA" w:rsidRDefault="008A5317" w:rsidP="008A5317">
      <w:pPr>
        <w:rPr>
          <w:rFonts w:cs="Arial"/>
        </w:rPr>
      </w:pPr>
      <w:r w:rsidRPr="00F91EAA">
        <w:rPr>
          <w:rFonts w:cs="Arial"/>
        </w:rPr>
        <w:t>[Paragraph 0: Summary of key drivers for undertaking the study] see Guideline 7-1 Section 4.3</w:t>
      </w:r>
    </w:p>
    <w:p w14:paraId="6DCA6D52" w14:textId="77777777" w:rsidR="008A5317" w:rsidRPr="00F91EAA" w:rsidRDefault="008A5317" w:rsidP="008A5317">
      <w:pPr>
        <w:rPr>
          <w:rFonts w:cs="Arial"/>
        </w:rPr>
      </w:pPr>
      <w:r w:rsidRPr="00F91EAA">
        <w:rPr>
          <w:rFonts w:cs="Arial"/>
        </w:rPr>
        <w:t xml:space="preserve">[Paragraph 1: Study area overview] see Guideline 7-1 Section 4.3 </w:t>
      </w:r>
    </w:p>
    <w:p w14:paraId="09D0D61B" w14:textId="77777777" w:rsidR="008A5317" w:rsidRPr="00F91EAA" w:rsidRDefault="008A5317" w:rsidP="008A5317">
      <w:pPr>
        <w:rPr>
          <w:rFonts w:cs="Arial"/>
        </w:rPr>
      </w:pPr>
      <w:r w:rsidRPr="00F91EAA">
        <w:rPr>
          <w:rFonts w:cs="Arial"/>
        </w:rPr>
        <w:t xml:space="preserve">[Paragraph 2: Catchment description] see Guideline 7-1 Section 4.3 </w:t>
      </w:r>
    </w:p>
    <w:p w14:paraId="2BB29244" w14:textId="77777777" w:rsidR="008A5317" w:rsidRPr="00F91EAA" w:rsidRDefault="008A5317" w:rsidP="008A5317">
      <w:pPr>
        <w:rPr>
          <w:rFonts w:cs="Arial"/>
        </w:rPr>
      </w:pPr>
      <w:r w:rsidRPr="00F91EAA">
        <w:rPr>
          <w:rFonts w:cs="Arial"/>
        </w:rPr>
        <w:t xml:space="preserve">[Paragraph 3: Study area political context] see Guideline 7-1 Section 4.3 </w:t>
      </w:r>
    </w:p>
    <w:p w14:paraId="7CA206FA" w14:textId="77777777" w:rsidR="008A5317" w:rsidRPr="00F91EAA" w:rsidRDefault="008A5317" w:rsidP="008A5317">
      <w:pPr>
        <w:rPr>
          <w:rFonts w:cs="Arial"/>
        </w:rPr>
      </w:pPr>
      <w:r w:rsidRPr="00F91EAA">
        <w:rPr>
          <w:rFonts w:cs="Arial"/>
        </w:rPr>
        <w:t xml:space="preserve">[Paragraph 4: Description of flood behaviour] see Guideline 7-1 Section 4.3 </w:t>
      </w:r>
    </w:p>
    <w:p w14:paraId="6EF2A193" w14:textId="77777777" w:rsidR="008A5317" w:rsidRPr="00F91EAA" w:rsidRDefault="008A5317" w:rsidP="008A5317">
      <w:pPr>
        <w:rPr>
          <w:rFonts w:cs="Arial"/>
        </w:rPr>
      </w:pPr>
      <w:r w:rsidRPr="00F91EAA">
        <w:rPr>
          <w:rFonts w:cs="Arial"/>
        </w:rPr>
        <w:t xml:space="preserve">[Paragraph 5: Description of flood history] see Guideline 7-1 Section 4.3 </w:t>
      </w:r>
    </w:p>
    <w:p w14:paraId="2B58109A" w14:textId="729E8ED6" w:rsidR="008A5317" w:rsidRPr="00F91EAA" w:rsidRDefault="008A5317" w:rsidP="008A5317">
      <w:pPr>
        <w:rPr>
          <w:rFonts w:cs="Arial"/>
        </w:rPr>
      </w:pPr>
      <w:r w:rsidRPr="00F91EAA">
        <w:rPr>
          <w:rFonts w:cs="Arial"/>
        </w:rPr>
        <w:t xml:space="preserve">[Paragraph 6: Description of flood emergency management situation] see Guideline 7-1 Section 4.3 </w:t>
      </w:r>
    </w:p>
    <w:p w14:paraId="6B16C653" w14:textId="6C81BDC8" w:rsidR="008A5317" w:rsidRPr="00F91EAA" w:rsidRDefault="008A5317" w:rsidP="008A5317">
      <w:pPr>
        <w:pStyle w:val="Optional"/>
        <w:rPr>
          <w:rFonts w:cs="Arial"/>
          <w:lang w:val="en-GB" w:eastAsia="en-AU"/>
        </w:rPr>
      </w:pPr>
      <w:r w:rsidRPr="00F91EAA">
        <w:rPr>
          <w:rFonts w:cs="Arial"/>
          <w:lang w:val="en-GB" w:eastAsia="en-AU"/>
        </w:rPr>
        <w:t>|Optional [Paragraph 7: Preferred Modelling Software] see Guideline 7-1 Section 4.3 |</w:t>
      </w:r>
    </w:p>
    <w:p w14:paraId="3BC8F294" w14:textId="383575F7" w:rsidR="008A5317" w:rsidRPr="00F91EAA" w:rsidRDefault="008A5317" w:rsidP="008A5317">
      <w:pPr>
        <w:suppressAutoHyphens/>
        <w:autoSpaceDE w:val="0"/>
        <w:autoSpaceDN w:val="0"/>
        <w:adjustRightInd w:val="0"/>
        <w:spacing w:after="113" w:line="230" w:lineRule="atLeast"/>
        <w:textAlignment w:val="center"/>
        <w:rPr>
          <w:rFonts w:eastAsiaTheme="minorEastAsia" w:cs="Arial"/>
          <w:lang w:val="en-GB" w:eastAsia="en-AU"/>
        </w:rPr>
      </w:pPr>
      <w:r w:rsidRPr="00F91EAA">
        <w:rPr>
          <w:rFonts w:eastAsiaTheme="minorEastAsia" w:cs="Arial"/>
          <w:lang w:val="en-GB" w:eastAsia="en-AU"/>
        </w:rPr>
        <w:t>[Paragraph 8: How the outcomes of the study are going to be u</w:t>
      </w:r>
      <w:r w:rsidR="00CD4897">
        <w:rPr>
          <w:rFonts w:eastAsiaTheme="minorEastAsia" w:cs="Arial"/>
          <w:lang w:val="en-GB" w:eastAsia="en-AU"/>
        </w:rPr>
        <w:t xml:space="preserve">sed] see Guideline 7-1 Section </w:t>
      </w:r>
      <w:r w:rsidRPr="00F91EAA">
        <w:rPr>
          <w:rFonts w:eastAsiaTheme="minorEastAsia" w:cs="Arial"/>
          <w:lang w:val="en-GB" w:eastAsia="en-AU"/>
        </w:rPr>
        <w:t xml:space="preserve">4.3 </w:t>
      </w:r>
    </w:p>
    <w:p w14:paraId="270EE47E" w14:textId="77777777" w:rsidR="008A5317" w:rsidRPr="00F91EAA" w:rsidRDefault="008A5317" w:rsidP="008A5317">
      <w:pPr>
        <w:suppressAutoHyphens/>
        <w:autoSpaceDE w:val="0"/>
        <w:autoSpaceDN w:val="0"/>
        <w:adjustRightInd w:val="0"/>
        <w:spacing w:after="113" w:line="230" w:lineRule="atLeast"/>
        <w:textAlignment w:val="center"/>
        <w:rPr>
          <w:rFonts w:eastAsiaTheme="minorEastAsia" w:cs="Arial"/>
          <w:lang w:val="en-GB" w:eastAsia="en-AU"/>
        </w:rPr>
      </w:pPr>
      <w:r w:rsidRPr="00F91EAA">
        <w:rPr>
          <w:rFonts w:eastAsiaTheme="minorEastAsia" w:cs="Arial"/>
          <w:lang w:val="en-GB" w:eastAsia="en-AU"/>
        </w:rPr>
        <w:t xml:space="preserve">[Figure 2: Study area] see Guideline 7-1 Section 4.3 </w:t>
      </w:r>
    </w:p>
    <w:p w14:paraId="6D2D6EDF" w14:textId="345C053A" w:rsidR="008A5317" w:rsidRPr="00F91EAA" w:rsidRDefault="008A5317" w:rsidP="008A5317">
      <w:pPr>
        <w:spacing w:after="680"/>
        <w:rPr>
          <w:rFonts w:cs="Arial"/>
        </w:rPr>
      </w:pPr>
    </w:p>
    <w:p w14:paraId="6B9AF9CE" w14:textId="77777777" w:rsidR="00B55237" w:rsidRPr="00F91EAA" w:rsidRDefault="00B55237" w:rsidP="008A5317">
      <w:pPr>
        <w:spacing w:after="680"/>
        <w:rPr>
          <w:rFonts w:cs="Arial"/>
        </w:rPr>
      </w:pPr>
    </w:p>
    <w:p w14:paraId="0F4E4157" w14:textId="77777777" w:rsidR="00B55237" w:rsidRPr="00F91EAA" w:rsidRDefault="00B55237" w:rsidP="008A5317">
      <w:pPr>
        <w:spacing w:after="680"/>
        <w:rPr>
          <w:rFonts w:cs="Arial"/>
        </w:rPr>
      </w:pPr>
    </w:p>
    <w:p w14:paraId="336E47D3" w14:textId="28C64A63" w:rsidR="00B55237" w:rsidRPr="00F91EAA" w:rsidRDefault="00B55237" w:rsidP="00B55237">
      <w:pPr>
        <w:spacing w:after="680"/>
        <w:jc w:val="center"/>
        <w:rPr>
          <w:rFonts w:cs="Arial"/>
          <w:b/>
          <w:sz w:val="32"/>
          <w:szCs w:val="32"/>
        </w:rPr>
      </w:pPr>
      <w:r w:rsidRPr="00F91EAA">
        <w:rPr>
          <w:rFonts w:cs="Arial"/>
          <w:b/>
          <w:sz w:val="32"/>
          <w:szCs w:val="32"/>
        </w:rPr>
        <w:t>(Insert Figure 2 here)</w:t>
      </w:r>
    </w:p>
    <w:p w14:paraId="0FE68084" w14:textId="77777777" w:rsidR="00B55237" w:rsidRPr="00F91EAA" w:rsidRDefault="00B55237" w:rsidP="00B55237">
      <w:pPr>
        <w:spacing w:after="680"/>
        <w:jc w:val="center"/>
        <w:rPr>
          <w:rFonts w:cs="Arial"/>
          <w:b/>
          <w:sz w:val="32"/>
          <w:szCs w:val="32"/>
        </w:rPr>
      </w:pPr>
    </w:p>
    <w:p w14:paraId="18DD040C" w14:textId="77777777" w:rsidR="00B55237" w:rsidRPr="00F91EAA" w:rsidRDefault="00B55237" w:rsidP="00B55237">
      <w:pPr>
        <w:spacing w:after="680"/>
        <w:jc w:val="center"/>
        <w:rPr>
          <w:rFonts w:cs="Arial"/>
          <w:b/>
          <w:sz w:val="32"/>
          <w:szCs w:val="32"/>
        </w:rPr>
      </w:pPr>
    </w:p>
    <w:p w14:paraId="03499016" w14:textId="287BF755" w:rsidR="00B55237" w:rsidRDefault="00B55237" w:rsidP="00CD4897">
      <w:pPr>
        <w:pStyle w:val="BodyText"/>
        <w:ind w:left="0"/>
        <w:rPr>
          <w:lang w:val="en-US" w:eastAsia="en-AU"/>
        </w:rPr>
      </w:pPr>
      <w:r w:rsidRPr="00F91EAA">
        <w:rPr>
          <w:lang w:val="en-GB" w:eastAsia="en-AU"/>
        </w:rPr>
        <w:t xml:space="preserve">Figure 2: </w:t>
      </w:r>
      <w:r w:rsidRPr="00F91EAA">
        <w:rPr>
          <w:lang w:val="en-US" w:eastAsia="en-AU"/>
        </w:rPr>
        <w:t>Study Area (see Guideline 7-1 Section 4.3)</w:t>
      </w:r>
    </w:p>
    <w:p w14:paraId="252552DF" w14:textId="77777777" w:rsidR="00CD4897" w:rsidRDefault="00CD4897">
      <w:pPr>
        <w:widowControl/>
        <w:spacing w:after="200" w:line="276" w:lineRule="auto"/>
        <w:rPr>
          <w:rFonts w:cs="Arial"/>
        </w:rPr>
      </w:pPr>
    </w:p>
    <w:p w14:paraId="03036590" w14:textId="0CC9649B" w:rsidR="008A5317" w:rsidRPr="00F91EAA" w:rsidRDefault="008A5317">
      <w:pPr>
        <w:widowControl/>
        <w:spacing w:after="200" w:line="276" w:lineRule="auto"/>
        <w:rPr>
          <w:rFonts w:cs="Arial"/>
        </w:rPr>
      </w:pPr>
      <w:r w:rsidRPr="00F91EAA">
        <w:rPr>
          <w:rFonts w:cs="Arial"/>
        </w:rPr>
        <w:br w:type="page"/>
      </w:r>
    </w:p>
    <w:p w14:paraId="6F4AABC7" w14:textId="40D09D7F" w:rsidR="00CD4897" w:rsidRPr="00CD4897" w:rsidRDefault="00CD4897" w:rsidP="00D91699">
      <w:pPr>
        <w:pStyle w:val="Heading1"/>
        <w:numPr>
          <w:ilvl w:val="0"/>
          <w:numId w:val="46"/>
        </w:numPr>
      </w:pPr>
      <w:r w:rsidRPr="00CD4897">
        <w:lastRenderedPageBreak/>
        <w:t>Available Information</w:t>
      </w:r>
    </w:p>
    <w:p w14:paraId="1211E808" w14:textId="30C4585C" w:rsidR="008A5317" w:rsidRPr="00F91EAA" w:rsidRDefault="008A5317" w:rsidP="008A5317">
      <w:pPr>
        <w:rPr>
          <w:rFonts w:cs="Arial"/>
        </w:rPr>
      </w:pPr>
      <w:r w:rsidRPr="00F91EAA">
        <w:rPr>
          <w:rFonts w:cs="Arial"/>
        </w:rPr>
        <w:t>The study is to draw upon:</w:t>
      </w:r>
    </w:p>
    <w:p w14:paraId="53FF472F" w14:textId="77777777" w:rsidR="008A5317" w:rsidRPr="00F91EAA" w:rsidRDefault="008A5317" w:rsidP="00D61E88">
      <w:pPr>
        <w:pStyle w:val="Bullet"/>
        <w:numPr>
          <w:ilvl w:val="0"/>
          <w:numId w:val="25"/>
        </w:numPr>
        <w:rPr>
          <w:rFonts w:cs="Arial"/>
          <w:color w:val="auto"/>
        </w:rPr>
      </w:pPr>
      <w:r w:rsidRPr="00F91EAA">
        <w:rPr>
          <w:rFonts w:cs="Arial"/>
          <w:color w:val="auto"/>
        </w:rPr>
        <w:t>existing flood investigations in the area (Table 2)</w:t>
      </w:r>
    </w:p>
    <w:p w14:paraId="035AAC78" w14:textId="77777777" w:rsidR="008A5317" w:rsidRPr="00F91EAA" w:rsidRDefault="008A5317" w:rsidP="00D61E88">
      <w:pPr>
        <w:pStyle w:val="Bulletlast"/>
        <w:numPr>
          <w:ilvl w:val="0"/>
          <w:numId w:val="25"/>
        </w:numPr>
        <w:rPr>
          <w:rFonts w:ascii="Arial" w:hAnsi="Arial" w:cs="Arial"/>
          <w:color w:val="auto"/>
          <w:sz w:val="22"/>
          <w:szCs w:val="22"/>
        </w:rPr>
      </w:pPr>
      <w:r w:rsidRPr="00F91EAA">
        <w:rPr>
          <w:rFonts w:ascii="Arial" w:hAnsi="Arial" w:cs="Arial"/>
          <w:color w:val="auto"/>
          <w:sz w:val="22"/>
          <w:szCs w:val="22"/>
        </w:rPr>
        <w:t>relevant local land-use planning policies, flood emergency management plans and local design standards (Table 3).</w:t>
      </w:r>
    </w:p>
    <w:p w14:paraId="48973BA1" w14:textId="13B70869" w:rsidR="008A5317" w:rsidRDefault="008A5317" w:rsidP="008A5317">
      <w:pPr>
        <w:rPr>
          <w:rFonts w:cs="Arial"/>
        </w:rPr>
      </w:pPr>
      <w:r w:rsidRPr="00F91EAA">
        <w:rPr>
          <w:rFonts w:cs="Arial"/>
        </w:rPr>
        <w:t>The study should use relevant existing data that is available from the principal for use by the consultant during the study (Table 4) and other organisations that may have other relevant information – for example, road or rail authorities, and the Bureau of Meteorology (Table 5). The data listed in Table 4 will be provided or arrangements for access made at the start of the study.</w:t>
      </w:r>
    </w:p>
    <w:p w14:paraId="6FCA70A5" w14:textId="77777777" w:rsidR="00CD4897" w:rsidRPr="00F91EAA" w:rsidRDefault="00CD4897" w:rsidP="008A5317">
      <w:pPr>
        <w:rPr>
          <w:rFonts w:cs="Arial"/>
        </w:rPr>
      </w:pPr>
    </w:p>
    <w:p w14:paraId="2DD03219" w14:textId="77700F57" w:rsidR="00D61E88" w:rsidRDefault="00D61E88" w:rsidP="00D91699">
      <w:pPr>
        <w:pStyle w:val="TableNote"/>
        <w:rPr>
          <w:lang w:val="en-GB" w:eastAsia="en-AU"/>
        </w:rPr>
      </w:pPr>
      <w:r w:rsidRPr="00F91EAA">
        <w:rPr>
          <w:lang w:val="en-GB" w:eastAsia="en-AU"/>
        </w:rPr>
        <w:t>Table 2: Summary of previous studies [see Guideline 7-1 Section 4.4]</w:t>
      </w:r>
    </w:p>
    <w:p w14:paraId="2109796E" w14:textId="77777777" w:rsidR="00D91699" w:rsidRPr="00F91EAA" w:rsidRDefault="00D91699" w:rsidP="00D91699">
      <w:pPr>
        <w:pStyle w:val="TableNote"/>
        <w:rPr>
          <w:lang w:val="en-GB" w:eastAsia="en-AU"/>
        </w:rPr>
      </w:pPr>
    </w:p>
    <w:tbl>
      <w:tblPr>
        <w:tblW w:w="13889" w:type="dxa"/>
        <w:tblInd w:w="113" w:type="dxa"/>
        <w:tblLayout w:type="fixed"/>
        <w:tblCellMar>
          <w:left w:w="0" w:type="dxa"/>
          <w:right w:w="0" w:type="dxa"/>
        </w:tblCellMar>
        <w:tblLook w:val="0000" w:firstRow="0" w:lastRow="0" w:firstColumn="0" w:lastColumn="0" w:noHBand="0" w:noVBand="0"/>
      </w:tblPr>
      <w:tblGrid>
        <w:gridCol w:w="1361"/>
        <w:gridCol w:w="1842"/>
        <w:gridCol w:w="1361"/>
        <w:gridCol w:w="1389"/>
        <w:gridCol w:w="3968"/>
        <w:gridCol w:w="3968"/>
      </w:tblGrid>
      <w:tr w:rsidR="00D91699" w:rsidRPr="00F91EAA" w14:paraId="0425DD16" w14:textId="77777777" w:rsidTr="00D91699">
        <w:trPr>
          <w:trHeight w:val="778"/>
        </w:trPr>
        <w:tc>
          <w:tcPr>
            <w:tcW w:w="1361"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1867B93B" w14:textId="77777777" w:rsidR="00D91699" w:rsidRPr="00F91EAA" w:rsidRDefault="00D91699" w:rsidP="00D61E88">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Study name</w:t>
            </w:r>
          </w:p>
        </w:tc>
        <w:tc>
          <w:tcPr>
            <w:tcW w:w="1842"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5E39D856" w14:textId="77777777" w:rsidR="00D91699" w:rsidRPr="00F91EAA" w:rsidRDefault="00D91699" w:rsidP="00D61E88">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Description (one paragraph summary)</w:t>
            </w:r>
          </w:p>
        </w:tc>
        <w:tc>
          <w:tcPr>
            <w:tcW w:w="1361"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6C2D3527" w14:textId="77777777" w:rsidR="00D91699" w:rsidRPr="00F91EAA" w:rsidRDefault="00D91699" w:rsidP="00D61E88">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Author</w:t>
            </w:r>
          </w:p>
        </w:tc>
        <w:tc>
          <w:tcPr>
            <w:tcW w:w="1389"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1D5D182D" w14:textId="77777777" w:rsidR="00D91699" w:rsidRPr="00F91EAA" w:rsidRDefault="00D91699" w:rsidP="00D61E88">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Year</w:t>
            </w:r>
          </w:p>
        </w:tc>
        <w:tc>
          <w:tcPr>
            <w:tcW w:w="3968" w:type="dxa"/>
            <w:tcBorders>
              <w:top w:val="single" w:sz="6" w:space="0" w:color="000000"/>
              <w:left w:val="single" w:sz="6" w:space="0" w:color="000000"/>
              <w:bottom w:val="single" w:sz="6" w:space="0" w:color="000000"/>
              <w:right w:val="single" w:sz="6" w:space="0" w:color="000000"/>
            </w:tcBorders>
            <w:shd w:val="solid" w:color="9E208A" w:fill="auto"/>
          </w:tcPr>
          <w:p w14:paraId="2F89EBFC" w14:textId="77777777" w:rsidR="00D91699" w:rsidRPr="00F91EAA" w:rsidRDefault="00D91699" w:rsidP="00D61E88">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p>
        </w:tc>
        <w:tc>
          <w:tcPr>
            <w:tcW w:w="3968"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17752555" w14:textId="3E49C7FC" w:rsidR="00D91699" w:rsidRPr="00F91EAA" w:rsidRDefault="00D91699" w:rsidP="00D61E88">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Accessible for tendering and project</w:t>
            </w:r>
          </w:p>
        </w:tc>
      </w:tr>
      <w:tr w:rsidR="00D91699" w:rsidRPr="00F91EAA" w14:paraId="798E9B37" w14:textId="77777777" w:rsidTr="00D91699">
        <w:trPr>
          <w:trHeight w:val="60"/>
        </w:trPr>
        <w:tc>
          <w:tcPr>
            <w:tcW w:w="136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B9F591A" w14:textId="77777777" w:rsidR="00D91699" w:rsidRPr="00F91EAA" w:rsidRDefault="00D91699" w:rsidP="00D61E88">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 xml:space="preserve">[e.g. Study Area Flood Study] </w:t>
            </w:r>
          </w:p>
        </w:tc>
        <w:tc>
          <w:tcPr>
            <w:tcW w:w="1842"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B2A188E" w14:textId="77777777" w:rsidR="00D91699" w:rsidRPr="00F91EAA" w:rsidRDefault="00D91699" w:rsidP="00D61E88">
            <w:pPr>
              <w:autoSpaceDE w:val="0"/>
              <w:autoSpaceDN w:val="0"/>
              <w:adjustRightInd w:val="0"/>
              <w:spacing w:after="0"/>
              <w:rPr>
                <w:rFonts w:eastAsiaTheme="minorEastAsia" w:cs="Arial"/>
                <w:sz w:val="24"/>
                <w:szCs w:val="24"/>
                <w:lang w:val="en-US" w:eastAsia="en-AU"/>
              </w:rPr>
            </w:pPr>
          </w:p>
        </w:tc>
        <w:tc>
          <w:tcPr>
            <w:tcW w:w="136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8FCDED2" w14:textId="77777777" w:rsidR="00D91699" w:rsidRPr="00F91EAA" w:rsidRDefault="00D91699" w:rsidP="00D61E88">
            <w:pPr>
              <w:autoSpaceDE w:val="0"/>
              <w:autoSpaceDN w:val="0"/>
              <w:adjustRightInd w:val="0"/>
              <w:spacing w:after="0"/>
              <w:rPr>
                <w:rFonts w:eastAsiaTheme="minorEastAsia" w:cs="Arial"/>
                <w:sz w:val="24"/>
                <w:szCs w:val="24"/>
                <w:lang w:val="en-US" w:eastAsia="en-AU"/>
              </w:rPr>
            </w:pPr>
          </w:p>
        </w:tc>
        <w:tc>
          <w:tcPr>
            <w:tcW w:w="1389"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7FCF309" w14:textId="77777777" w:rsidR="00D91699" w:rsidRPr="00F91EAA" w:rsidRDefault="00D91699" w:rsidP="00D61E88">
            <w:pPr>
              <w:autoSpaceDE w:val="0"/>
              <w:autoSpaceDN w:val="0"/>
              <w:adjustRightInd w:val="0"/>
              <w:spacing w:after="0"/>
              <w:rPr>
                <w:rFonts w:eastAsiaTheme="minorEastAsia" w:cs="Arial"/>
                <w:sz w:val="24"/>
                <w:szCs w:val="24"/>
                <w:lang w:val="en-US" w:eastAsia="en-AU"/>
              </w:rPr>
            </w:pPr>
          </w:p>
        </w:tc>
        <w:tc>
          <w:tcPr>
            <w:tcW w:w="3968" w:type="dxa"/>
            <w:tcBorders>
              <w:top w:val="single" w:sz="6" w:space="0" w:color="000000"/>
              <w:left w:val="single" w:sz="6" w:space="0" w:color="000000"/>
              <w:bottom w:val="single" w:sz="6" w:space="0" w:color="000000"/>
              <w:right w:val="single" w:sz="6" w:space="0" w:color="000000"/>
            </w:tcBorders>
          </w:tcPr>
          <w:p w14:paraId="77BDF45A" w14:textId="77777777" w:rsidR="00D91699" w:rsidRPr="00F91EAA" w:rsidRDefault="00D91699" w:rsidP="00D61E88">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p>
        </w:tc>
        <w:tc>
          <w:tcPr>
            <w:tcW w:w="3968"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E046475" w14:textId="592EE96E" w:rsidR="00D91699" w:rsidRPr="00F91EAA" w:rsidRDefault="00D91699" w:rsidP="00D61E88">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[yes/no/electronic/hardcopy/in-house at office of principal (include timeframe etc.)]</w:t>
            </w:r>
          </w:p>
        </w:tc>
      </w:tr>
    </w:tbl>
    <w:p w14:paraId="54185764" w14:textId="377164F2" w:rsidR="00CD4897" w:rsidRDefault="00CD4897" w:rsidP="00CD4897">
      <w:pPr>
        <w:pStyle w:val="BodyText"/>
        <w:ind w:left="0"/>
        <w:rPr>
          <w:lang w:val="en-GB" w:eastAsia="en-AU"/>
        </w:rPr>
      </w:pPr>
    </w:p>
    <w:p w14:paraId="725BF359" w14:textId="4F0EFC4C" w:rsidR="00D61E88" w:rsidRDefault="00D61E88" w:rsidP="00D91699">
      <w:pPr>
        <w:pStyle w:val="TableNote"/>
        <w:rPr>
          <w:lang w:val="en-GB" w:eastAsia="en-AU"/>
        </w:rPr>
      </w:pPr>
      <w:r w:rsidRPr="00F91EAA">
        <w:rPr>
          <w:lang w:val="en-GB" w:eastAsia="en-AU"/>
        </w:rPr>
        <w:t xml:space="preserve">Table 3: Summary of local policies and emergency management plans </w:t>
      </w:r>
      <w:r w:rsidR="00B55237" w:rsidRPr="00F91EAA">
        <w:rPr>
          <w:lang w:val="en-GB" w:eastAsia="en-AU"/>
        </w:rPr>
        <w:t xml:space="preserve">[see Guideline 7-1 Section </w:t>
      </w:r>
      <w:r w:rsidRPr="00F91EAA">
        <w:rPr>
          <w:lang w:val="en-GB" w:eastAsia="en-AU"/>
        </w:rPr>
        <w:t>4.4]</w:t>
      </w:r>
    </w:p>
    <w:p w14:paraId="6058F025" w14:textId="77777777" w:rsidR="00D91699" w:rsidRPr="00CD4897" w:rsidRDefault="00D91699" w:rsidP="00D91699">
      <w:pPr>
        <w:pStyle w:val="TableNote"/>
        <w:rPr>
          <w:color w:val="auto"/>
          <w:lang w:val="en-GB" w:eastAsia="en-AU"/>
        </w:rPr>
      </w:pPr>
    </w:p>
    <w:tbl>
      <w:tblPr>
        <w:tblW w:w="0" w:type="auto"/>
        <w:tblInd w:w="113" w:type="dxa"/>
        <w:tblLayout w:type="fixed"/>
        <w:tblCellMar>
          <w:left w:w="0" w:type="dxa"/>
          <w:right w:w="0" w:type="dxa"/>
        </w:tblCellMar>
        <w:tblLook w:val="0000" w:firstRow="0" w:lastRow="0" w:firstColumn="0" w:lastColumn="0" w:noHBand="0" w:noVBand="0"/>
      </w:tblPr>
      <w:tblGrid>
        <w:gridCol w:w="1361"/>
        <w:gridCol w:w="1842"/>
        <w:gridCol w:w="1361"/>
        <w:gridCol w:w="1389"/>
        <w:gridCol w:w="3968"/>
      </w:tblGrid>
      <w:tr w:rsidR="00D61E88" w:rsidRPr="00F91EAA" w14:paraId="21369074" w14:textId="77777777">
        <w:trPr>
          <w:trHeight w:val="60"/>
        </w:trPr>
        <w:tc>
          <w:tcPr>
            <w:tcW w:w="1361" w:type="dxa"/>
            <w:tcBorders>
              <w:top w:val="single" w:sz="6" w:space="0" w:color="000000"/>
              <w:left w:val="single" w:sz="6" w:space="0" w:color="000000"/>
              <w:bottom w:val="single" w:sz="4" w:space="0" w:color="000000"/>
              <w:right w:val="single" w:sz="6" w:space="0" w:color="000000"/>
            </w:tcBorders>
            <w:shd w:val="solid" w:color="9E208A" w:fill="auto"/>
            <w:tcMar>
              <w:top w:w="113" w:type="dxa"/>
              <w:left w:w="113" w:type="dxa"/>
              <w:bottom w:w="113" w:type="dxa"/>
              <w:right w:w="113" w:type="dxa"/>
            </w:tcMar>
          </w:tcPr>
          <w:p w14:paraId="3E12060D" w14:textId="77777777" w:rsidR="00D61E88" w:rsidRPr="00F91EAA" w:rsidRDefault="00D61E88" w:rsidP="00D61E88">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Document</w:t>
            </w:r>
          </w:p>
        </w:tc>
        <w:tc>
          <w:tcPr>
            <w:tcW w:w="1842" w:type="dxa"/>
            <w:tcBorders>
              <w:top w:val="single" w:sz="6" w:space="0" w:color="000000"/>
              <w:left w:val="single" w:sz="6" w:space="0" w:color="000000"/>
              <w:bottom w:val="single" w:sz="4" w:space="0" w:color="000000"/>
              <w:right w:val="single" w:sz="6" w:space="0" w:color="000000"/>
            </w:tcBorders>
            <w:shd w:val="solid" w:color="9E208A" w:fill="auto"/>
            <w:tcMar>
              <w:top w:w="113" w:type="dxa"/>
              <w:left w:w="113" w:type="dxa"/>
              <w:bottom w:w="113" w:type="dxa"/>
              <w:right w:w="113" w:type="dxa"/>
            </w:tcMar>
          </w:tcPr>
          <w:p w14:paraId="547EEA27" w14:textId="77777777" w:rsidR="00D61E88" w:rsidRPr="00F91EAA" w:rsidRDefault="00D61E88" w:rsidP="00D61E88">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Description (one paragraph summary)</w:t>
            </w:r>
          </w:p>
        </w:tc>
        <w:tc>
          <w:tcPr>
            <w:tcW w:w="1361" w:type="dxa"/>
            <w:tcBorders>
              <w:top w:val="single" w:sz="6" w:space="0" w:color="000000"/>
              <w:left w:val="single" w:sz="6" w:space="0" w:color="000000"/>
              <w:bottom w:val="single" w:sz="4" w:space="0" w:color="000000"/>
              <w:right w:val="single" w:sz="6" w:space="0" w:color="000000"/>
            </w:tcBorders>
            <w:shd w:val="solid" w:color="9E208A" w:fill="auto"/>
            <w:tcMar>
              <w:top w:w="113" w:type="dxa"/>
              <w:left w:w="113" w:type="dxa"/>
              <w:bottom w:w="113" w:type="dxa"/>
              <w:right w:w="113" w:type="dxa"/>
            </w:tcMar>
          </w:tcPr>
          <w:p w14:paraId="23E9B44F" w14:textId="77777777" w:rsidR="00D61E88" w:rsidRPr="00F91EAA" w:rsidRDefault="00D61E88" w:rsidP="00D61E88">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Author</w:t>
            </w:r>
          </w:p>
        </w:tc>
        <w:tc>
          <w:tcPr>
            <w:tcW w:w="1389" w:type="dxa"/>
            <w:tcBorders>
              <w:top w:val="single" w:sz="6" w:space="0" w:color="000000"/>
              <w:left w:val="single" w:sz="6" w:space="0" w:color="000000"/>
              <w:bottom w:val="single" w:sz="4" w:space="0" w:color="000000"/>
              <w:right w:val="single" w:sz="6" w:space="0" w:color="000000"/>
            </w:tcBorders>
            <w:shd w:val="solid" w:color="9E208A" w:fill="auto"/>
            <w:tcMar>
              <w:top w:w="113" w:type="dxa"/>
              <w:left w:w="113" w:type="dxa"/>
              <w:bottom w:w="113" w:type="dxa"/>
              <w:right w:w="113" w:type="dxa"/>
            </w:tcMar>
          </w:tcPr>
          <w:p w14:paraId="57B701E1" w14:textId="77777777" w:rsidR="00D61E88" w:rsidRPr="00F91EAA" w:rsidRDefault="00D61E88" w:rsidP="00D61E88">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Year</w:t>
            </w:r>
          </w:p>
        </w:tc>
        <w:tc>
          <w:tcPr>
            <w:tcW w:w="3968" w:type="dxa"/>
            <w:tcBorders>
              <w:top w:val="single" w:sz="6" w:space="0" w:color="000000"/>
              <w:left w:val="single" w:sz="6" w:space="0" w:color="000000"/>
              <w:bottom w:val="single" w:sz="4" w:space="0" w:color="000000"/>
              <w:right w:val="single" w:sz="6" w:space="0" w:color="000000"/>
            </w:tcBorders>
            <w:shd w:val="solid" w:color="9E208A" w:fill="auto"/>
            <w:tcMar>
              <w:top w:w="113" w:type="dxa"/>
              <w:left w:w="113" w:type="dxa"/>
              <w:bottom w:w="113" w:type="dxa"/>
              <w:right w:w="113" w:type="dxa"/>
            </w:tcMar>
          </w:tcPr>
          <w:p w14:paraId="22D00402" w14:textId="77777777" w:rsidR="00D61E88" w:rsidRPr="00F91EAA" w:rsidRDefault="00D61E88" w:rsidP="00D61E88">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Accessible for tendering and project</w:t>
            </w:r>
          </w:p>
        </w:tc>
      </w:tr>
      <w:tr w:rsidR="00D61E88" w:rsidRPr="00F91EAA" w14:paraId="39219B8E" w14:textId="77777777">
        <w:trPr>
          <w:trHeight w:val="60"/>
        </w:trPr>
        <w:tc>
          <w:tcPr>
            <w:tcW w:w="136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45506FCE" w14:textId="77777777" w:rsidR="00D61E88" w:rsidRPr="00F91EAA" w:rsidRDefault="00D61E88" w:rsidP="00D61E88">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b/>
                <w:bCs/>
                <w:color w:val="000000"/>
                <w:sz w:val="17"/>
                <w:szCs w:val="17"/>
                <w:lang w:val="en-GB" w:eastAsia="en-AU"/>
              </w:rPr>
              <w:t>Land-use planning policies</w:t>
            </w:r>
          </w:p>
        </w:tc>
        <w:tc>
          <w:tcPr>
            <w:tcW w:w="1842"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39DE1E7C" w14:textId="77777777" w:rsidR="00D61E88" w:rsidRPr="00F91EAA" w:rsidRDefault="00D61E88" w:rsidP="00D61E88">
            <w:pPr>
              <w:autoSpaceDE w:val="0"/>
              <w:autoSpaceDN w:val="0"/>
              <w:adjustRightInd w:val="0"/>
              <w:spacing w:after="0"/>
              <w:rPr>
                <w:rFonts w:eastAsiaTheme="minorEastAsia" w:cs="Arial"/>
                <w:sz w:val="24"/>
                <w:szCs w:val="24"/>
                <w:lang w:val="en-US" w:eastAsia="en-AU"/>
              </w:rPr>
            </w:pPr>
          </w:p>
        </w:tc>
        <w:tc>
          <w:tcPr>
            <w:tcW w:w="136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9443D10" w14:textId="77777777" w:rsidR="00D61E88" w:rsidRPr="00F91EAA" w:rsidRDefault="00D61E88" w:rsidP="00D61E88">
            <w:pPr>
              <w:autoSpaceDE w:val="0"/>
              <w:autoSpaceDN w:val="0"/>
              <w:adjustRightInd w:val="0"/>
              <w:spacing w:after="0"/>
              <w:rPr>
                <w:rFonts w:eastAsiaTheme="minorEastAsia" w:cs="Arial"/>
                <w:sz w:val="24"/>
                <w:szCs w:val="24"/>
                <w:lang w:val="en-US" w:eastAsia="en-AU"/>
              </w:rPr>
            </w:pPr>
          </w:p>
        </w:tc>
        <w:tc>
          <w:tcPr>
            <w:tcW w:w="1389"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69E74343" w14:textId="77777777" w:rsidR="00D61E88" w:rsidRPr="00F91EAA" w:rsidRDefault="00D61E88" w:rsidP="00D61E88">
            <w:pPr>
              <w:autoSpaceDE w:val="0"/>
              <w:autoSpaceDN w:val="0"/>
              <w:adjustRightInd w:val="0"/>
              <w:spacing w:after="0"/>
              <w:rPr>
                <w:rFonts w:eastAsiaTheme="minorEastAsia" w:cs="Arial"/>
                <w:sz w:val="24"/>
                <w:szCs w:val="24"/>
                <w:lang w:val="en-US" w:eastAsia="en-AU"/>
              </w:rPr>
            </w:pPr>
          </w:p>
        </w:tc>
        <w:tc>
          <w:tcPr>
            <w:tcW w:w="3968"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680C40DF" w14:textId="77777777" w:rsidR="00D61E88" w:rsidRPr="00F91EAA" w:rsidRDefault="00D61E88" w:rsidP="00D61E88">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[yes/no/electronic/hardcopy/source /in-house at office of principal (include timeframe etc.)]</w:t>
            </w:r>
          </w:p>
        </w:tc>
      </w:tr>
      <w:tr w:rsidR="00D61E88" w:rsidRPr="00F91EAA" w14:paraId="66DB9055" w14:textId="77777777">
        <w:trPr>
          <w:trHeight w:val="60"/>
        </w:trPr>
        <w:tc>
          <w:tcPr>
            <w:tcW w:w="1361"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595969AE" w14:textId="77777777" w:rsidR="00D61E88" w:rsidRPr="00F91EAA" w:rsidRDefault="00D61E88" w:rsidP="00D61E88">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b/>
                <w:bCs/>
                <w:color w:val="000000"/>
                <w:sz w:val="17"/>
                <w:szCs w:val="17"/>
                <w:lang w:val="en-GB" w:eastAsia="en-AU"/>
              </w:rPr>
              <w:t>Emergency management plan</w:t>
            </w:r>
          </w:p>
        </w:tc>
        <w:tc>
          <w:tcPr>
            <w:tcW w:w="1842"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563822E8" w14:textId="77777777" w:rsidR="00D61E88" w:rsidRPr="00F91EAA" w:rsidRDefault="00D61E88" w:rsidP="00D61E88">
            <w:pPr>
              <w:autoSpaceDE w:val="0"/>
              <w:autoSpaceDN w:val="0"/>
              <w:adjustRightInd w:val="0"/>
              <w:spacing w:after="0"/>
              <w:rPr>
                <w:rFonts w:eastAsiaTheme="minorEastAsia" w:cs="Arial"/>
                <w:sz w:val="24"/>
                <w:szCs w:val="24"/>
                <w:lang w:val="en-US" w:eastAsia="en-AU"/>
              </w:rPr>
            </w:pPr>
          </w:p>
        </w:tc>
        <w:tc>
          <w:tcPr>
            <w:tcW w:w="1361"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42A0114C" w14:textId="77777777" w:rsidR="00D61E88" w:rsidRPr="00F91EAA" w:rsidRDefault="00D61E88" w:rsidP="00D61E88">
            <w:pPr>
              <w:autoSpaceDE w:val="0"/>
              <w:autoSpaceDN w:val="0"/>
              <w:adjustRightInd w:val="0"/>
              <w:spacing w:after="0"/>
              <w:rPr>
                <w:rFonts w:eastAsiaTheme="minorEastAsia" w:cs="Arial"/>
                <w:sz w:val="24"/>
                <w:szCs w:val="24"/>
                <w:lang w:val="en-US" w:eastAsia="en-AU"/>
              </w:rPr>
            </w:pPr>
          </w:p>
        </w:tc>
        <w:tc>
          <w:tcPr>
            <w:tcW w:w="1389"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11C4637C" w14:textId="77777777" w:rsidR="00D61E88" w:rsidRPr="00F91EAA" w:rsidRDefault="00D61E88" w:rsidP="00D61E88">
            <w:pPr>
              <w:autoSpaceDE w:val="0"/>
              <w:autoSpaceDN w:val="0"/>
              <w:adjustRightInd w:val="0"/>
              <w:spacing w:after="0"/>
              <w:rPr>
                <w:rFonts w:eastAsiaTheme="minorEastAsia" w:cs="Arial"/>
                <w:sz w:val="24"/>
                <w:szCs w:val="24"/>
                <w:lang w:val="en-US" w:eastAsia="en-AU"/>
              </w:rPr>
            </w:pPr>
          </w:p>
        </w:tc>
        <w:tc>
          <w:tcPr>
            <w:tcW w:w="3968"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36293B7A" w14:textId="77777777" w:rsidR="00D61E88" w:rsidRPr="00F91EAA" w:rsidRDefault="00D61E88" w:rsidP="00D61E88">
            <w:pPr>
              <w:autoSpaceDE w:val="0"/>
              <w:autoSpaceDN w:val="0"/>
              <w:adjustRightInd w:val="0"/>
              <w:spacing w:after="0"/>
              <w:rPr>
                <w:rFonts w:eastAsiaTheme="minorEastAsia" w:cs="Arial"/>
                <w:sz w:val="24"/>
                <w:szCs w:val="24"/>
                <w:lang w:val="en-US" w:eastAsia="en-AU"/>
              </w:rPr>
            </w:pPr>
          </w:p>
        </w:tc>
      </w:tr>
      <w:tr w:rsidR="00D61E88" w:rsidRPr="00F91EAA" w14:paraId="699E438C" w14:textId="77777777">
        <w:trPr>
          <w:trHeight w:val="60"/>
        </w:trPr>
        <w:tc>
          <w:tcPr>
            <w:tcW w:w="136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03D04FE" w14:textId="77777777" w:rsidR="00D61E88" w:rsidRPr="00F91EAA" w:rsidRDefault="00D61E88" w:rsidP="00D61E88">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b/>
                <w:bCs/>
                <w:color w:val="000000"/>
                <w:sz w:val="17"/>
                <w:szCs w:val="17"/>
                <w:lang w:val="en-GB" w:eastAsia="en-AU"/>
              </w:rPr>
              <w:t>Local design standards</w:t>
            </w:r>
          </w:p>
        </w:tc>
        <w:tc>
          <w:tcPr>
            <w:tcW w:w="1842"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0FF53E45" w14:textId="77777777" w:rsidR="00D61E88" w:rsidRPr="00F91EAA" w:rsidRDefault="00D61E88" w:rsidP="00D61E88">
            <w:pPr>
              <w:autoSpaceDE w:val="0"/>
              <w:autoSpaceDN w:val="0"/>
              <w:adjustRightInd w:val="0"/>
              <w:spacing w:after="0"/>
              <w:rPr>
                <w:rFonts w:eastAsiaTheme="minorEastAsia" w:cs="Arial"/>
                <w:sz w:val="24"/>
                <w:szCs w:val="24"/>
                <w:lang w:val="en-US" w:eastAsia="en-AU"/>
              </w:rPr>
            </w:pPr>
          </w:p>
        </w:tc>
        <w:tc>
          <w:tcPr>
            <w:tcW w:w="136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4E62A72C" w14:textId="77777777" w:rsidR="00D61E88" w:rsidRPr="00F91EAA" w:rsidRDefault="00D61E88" w:rsidP="00D61E88">
            <w:pPr>
              <w:autoSpaceDE w:val="0"/>
              <w:autoSpaceDN w:val="0"/>
              <w:adjustRightInd w:val="0"/>
              <w:spacing w:after="0"/>
              <w:rPr>
                <w:rFonts w:eastAsiaTheme="minorEastAsia" w:cs="Arial"/>
                <w:sz w:val="24"/>
                <w:szCs w:val="24"/>
                <w:lang w:val="en-US" w:eastAsia="en-AU"/>
              </w:rPr>
            </w:pPr>
          </w:p>
        </w:tc>
        <w:tc>
          <w:tcPr>
            <w:tcW w:w="1389"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39B40F1D" w14:textId="77777777" w:rsidR="00D61E88" w:rsidRPr="00F91EAA" w:rsidRDefault="00D61E88" w:rsidP="00D61E88">
            <w:pPr>
              <w:autoSpaceDE w:val="0"/>
              <w:autoSpaceDN w:val="0"/>
              <w:adjustRightInd w:val="0"/>
              <w:spacing w:after="0"/>
              <w:rPr>
                <w:rFonts w:eastAsiaTheme="minorEastAsia" w:cs="Arial"/>
                <w:sz w:val="24"/>
                <w:szCs w:val="24"/>
                <w:lang w:val="en-US" w:eastAsia="en-AU"/>
              </w:rPr>
            </w:pPr>
          </w:p>
        </w:tc>
        <w:tc>
          <w:tcPr>
            <w:tcW w:w="3968"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4BB493FE" w14:textId="77777777" w:rsidR="00D61E88" w:rsidRPr="00F91EAA" w:rsidRDefault="00D61E88" w:rsidP="00D61E88">
            <w:pPr>
              <w:autoSpaceDE w:val="0"/>
              <w:autoSpaceDN w:val="0"/>
              <w:adjustRightInd w:val="0"/>
              <w:spacing w:after="0"/>
              <w:rPr>
                <w:rFonts w:eastAsiaTheme="minorEastAsia" w:cs="Arial"/>
                <w:sz w:val="24"/>
                <w:szCs w:val="24"/>
                <w:lang w:val="en-US" w:eastAsia="en-AU"/>
              </w:rPr>
            </w:pPr>
          </w:p>
        </w:tc>
      </w:tr>
    </w:tbl>
    <w:p w14:paraId="70724BB4" w14:textId="3DCD9D49" w:rsidR="008A5317" w:rsidRPr="00F91EAA" w:rsidRDefault="008A5317" w:rsidP="008A5317">
      <w:pPr>
        <w:spacing w:after="680"/>
        <w:rPr>
          <w:rFonts w:cs="Arial"/>
        </w:rPr>
      </w:pPr>
    </w:p>
    <w:p w14:paraId="07258729" w14:textId="77924E9D" w:rsidR="00D61E88" w:rsidRPr="00F91EAA" w:rsidRDefault="00D61E88">
      <w:pPr>
        <w:widowControl/>
        <w:spacing w:after="200" w:line="276" w:lineRule="auto"/>
        <w:rPr>
          <w:rFonts w:cs="Arial"/>
          <w:lang w:val="en-GB" w:eastAsia="en-AU"/>
        </w:rPr>
      </w:pPr>
      <w:r w:rsidRPr="00F91EAA">
        <w:rPr>
          <w:rFonts w:cs="Arial"/>
          <w:lang w:val="en-GB" w:eastAsia="en-AU"/>
        </w:rPr>
        <w:br w:type="page"/>
      </w:r>
    </w:p>
    <w:p w14:paraId="7B8A5D77" w14:textId="590E4F00" w:rsidR="00495113" w:rsidRDefault="00D61E88" w:rsidP="00D91699">
      <w:pPr>
        <w:pStyle w:val="TableNote"/>
        <w:rPr>
          <w:lang w:val="en-GB" w:eastAsia="en-AU"/>
        </w:rPr>
      </w:pPr>
      <w:r w:rsidRPr="00F91EAA">
        <w:rPr>
          <w:lang w:val="en-GB" w:eastAsia="en-AU"/>
        </w:rPr>
        <w:lastRenderedPageBreak/>
        <w:t>Table 4: Available and compiled existing data [see Guideline 7-1 Section 4.4]</w:t>
      </w:r>
    </w:p>
    <w:p w14:paraId="14F98D5E" w14:textId="77777777" w:rsidR="00D91699" w:rsidRDefault="00D91699" w:rsidP="00D91699">
      <w:pPr>
        <w:pStyle w:val="TableNote"/>
        <w:rPr>
          <w:lang w:val="en-GB" w:eastAsia="en-AU"/>
        </w:rPr>
      </w:pPr>
    </w:p>
    <w:tbl>
      <w:tblPr>
        <w:tblW w:w="9921" w:type="dxa"/>
        <w:tblInd w:w="113" w:type="dxa"/>
        <w:tblLayout w:type="fixed"/>
        <w:tblCellMar>
          <w:left w:w="0" w:type="dxa"/>
          <w:right w:w="0" w:type="dxa"/>
        </w:tblCellMar>
        <w:tblLook w:val="0000" w:firstRow="0" w:lastRow="0" w:firstColumn="0" w:lastColumn="0" w:noHBand="0" w:noVBand="0"/>
      </w:tblPr>
      <w:tblGrid>
        <w:gridCol w:w="2891"/>
        <w:gridCol w:w="1362"/>
        <w:gridCol w:w="1615"/>
        <w:gridCol w:w="850"/>
        <w:gridCol w:w="3203"/>
      </w:tblGrid>
      <w:tr w:rsidR="00495113" w:rsidRPr="00F91EAA" w14:paraId="241D3F7A" w14:textId="77777777" w:rsidTr="002A7226">
        <w:trPr>
          <w:trHeight w:val="60"/>
        </w:trPr>
        <w:tc>
          <w:tcPr>
            <w:tcW w:w="2891"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0630AAE0" w14:textId="77777777" w:rsidR="00495113" w:rsidRPr="00F91EAA" w:rsidRDefault="00495113" w:rsidP="00495113">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Data type</w:t>
            </w:r>
          </w:p>
        </w:tc>
        <w:tc>
          <w:tcPr>
            <w:tcW w:w="1362"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1418049B" w14:textId="77777777" w:rsidR="00495113" w:rsidRPr="00F91EAA" w:rsidRDefault="00495113" w:rsidP="00495113">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Description</w:t>
            </w:r>
          </w:p>
        </w:tc>
        <w:tc>
          <w:tcPr>
            <w:tcW w:w="1615"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78756EBE" w14:textId="77777777" w:rsidR="00495113" w:rsidRPr="00F91EAA" w:rsidRDefault="00495113" w:rsidP="00495113">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Source/agency</w:t>
            </w:r>
          </w:p>
        </w:tc>
        <w:tc>
          <w:tcPr>
            <w:tcW w:w="850"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4C267751" w14:textId="77777777" w:rsidR="00495113" w:rsidRPr="00F91EAA" w:rsidRDefault="00495113" w:rsidP="00495113">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Year</w:t>
            </w:r>
          </w:p>
        </w:tc>
        <w:tc>
          <w:tcPr>
            <w:tcW w:w="3203"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7ABC47D9" w14:textId="77777777" w:rsidR="00495113" w:rsidRPr="00F91EAA" w:rsidRDefault="00495113" w:rsidP="00495113">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Accessible</w:t>
            </w:r>
          </w:p>
        </w:tc>
      </w:tr>
      <w:tr w:rsidR="00495113" w:rsidRPr="00F91EAA" w14:paraId="1446CCCE" w14:textId="77777777" w:rsidTr="002A7226">
        <w:trPr>
          <w:trHeight w:val="60"/>
        </w:trPr>
        <w:tc>
          <w:tcPr>
            <w:tcW w:w="2891"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118F7AD" w14:textId="77777777" w:rsidR="00495113" w:rsidRPr="00F91EAA" w:rsidRDefault="00495113" w:rsidP="00495113">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b/>
                <w:bCs/>
                <w:color w:val="000000"/>
                <w:sz w:val="17"/>
                <w:szCs w:val="17"/>
                <w:lang w:val="en-GB" w:eastAsia="en-AU"/>
              </w:rPr>
              <w:t>Historic flood information</w:t>
            </w:r>
          </w:p>
        </w:tc>
        <w:tc>
          <w:tcPr>
            <w:tcW w:w="1362"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05E25ED9"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c>
          <w:tcPr>
            <w:tcW w:w="1615"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585D6ABF"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c>
          <w:tcPr>
            <w:tcW w:w="850"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2D4F8E8"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c>
          <w:tcPr>
            <w:tcW w:w="3203"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0F5D95C1" w14:textId="77777777" w:rsidR="00495113" w:rsidRPr="00F91EAA" w:rsidRDefault="00495113" w:rsidP="00495113">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[yes/no/ electronic/hardcopy/in-house at office of principal (include timeframe etc.)]</w:t>
            </w:r>
          </w:p>
        </w:tc>
      </w:tr>
      <w:tr w:rsidR="00495113" w:rsidRPr="00F91EAA" w14:paraId="7B348130" w14:textId="77777777" w:rsidTr="002A7226">
        <w:trPr>
          <w:trHeight w:val="60"/>
        </w:trPr>
        <w:tc>
          <w:tcPr>
            <w:tcW w:w="2891"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7B2BBD72" w14:textId="77777777" w:rsidR="00495113" w:rsidRPr="00F91EAA" w:rsidRDefault="00495113" w:rsidP="00495113">
            <w:pPr>
              <w:tabs>
                <w:tab w:val="left" w:pos="283"/>
              </w:tabs>
              <w:suppressAutoHyphens/>
              <w:autoSpaceDE w:val="0"/>
              <w:autoSpaceDN w:val="0"/>
              <w:adjustRightInd w:val="0"/>
              <w:spacing w:after="0" w:line="210" w:lineRule="atLeast"/>
              <w:textAlignment w:val="center"/>
              <w:rPr>
                <w:rFonts w:eastAsiaTheme="minorEastAsia" w:cs="Arial"/>
                <w:b/>
                <w:bCs/>
                <w:color w:val="000000"/>
                <w:sz w:val="17"/>
                <w:szCs w:val="17"/>
                <w:lang w:val="en-GB" w:eastAsia="en-AU"/>
              </w:rPr>
            </w:pPr>
            <w:r w:rsidRPr="00F91EAA">
              <w:rPr>
                <w:rFonts w:eastAsiaTheme="minorEastAsia" w:cs="Arial"/>
                <w:b/>
                <w:bCs/>
                <w:color w:val="000000"/>
                <w:sz w:val="17"/>
                <w:szCs w:val="17"/>
                <w:lang w:val="en-GB" w:eastAsia="en-AU"/>
              </w:rPr>
              <w:t>Hydrologic data</w:t>
            </w:r>
          </w:p>
          <w:p w14:paraId="580FAA9C" w14:textId="77777777" w:rsidR="00495113" w:rsidRPr="00F91EAA" w:rsidRDefault="00495113" w:rsidP="00495113">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b/>
                <w:bCs/>
                <w:color w:val="000000"/>
                <w:sz w:val="17"/>
                <w:szCs w:val="17"/>
                <w:lang w:val="en-GB" w:eastAsia="en-AU"/>
              </w:rPr>
              <w:t>Stream water level gauges (station number and record length (years))</w:t>
            </w:r>
          </w:p>
        </w:tc>
        <w:tc>
          <w:tcPr>
            <w:tcW w:w="1362"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6C110799"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c>
          <w:tcPr>
            <w:tcW w:w="1615"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645D6C1F"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c>
          <w:tcPr>
            <w:tcW w:w="850"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6F09BEB2"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c>
          <w:tcPr>
            <w:tcW w:w="3203"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63E59FE8"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r>
      <w:tr w:rsidR="00495113" w:rsidRPr="00F91EAA" w14:paraId="3FE7A51E" w14:textId="77777777" w:rsidTr="002A7226">
        <w:trPr>
          <w:trHeight w:val="60"/>
        </w:trPr>
        <w:tc>
          <w:tcPr>
            <w:tcW w:w="289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284CFC95" w14:textId="77777777" w:rsidR="00495113" w:rsidRPr="00F91EAA" w:rsidRDefault="00495113" w:rsidP="00495113">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b/>
                <w:bCs/>
                <w:color w:val="000000"/>
                <w:sz w:val="17"/>
                <w:szCs w:val="17"/>
                <w:lang w:val="en-GB" w:eastAsia="en-AU"/>
              </w:rPr>
              <w:t>Survey data (ALS/topographic DEMs)</w:t>
            </w:r>
          </w:p>
        </w:tc>
        <w:tc>
          <w:tcPr>
            <w:tcW w:w="1362"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2C82BA92"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c>
          <w:tcPr>
            <w:tcW w:w="1615"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2E3C2FBB"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c>
          <w:tcPr>
            <w:tcW w:w="850"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55FFF7B8"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c>
          <w:tcPr>
            <w:tcW w:w="3203"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57CF1F11"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r>
      <w:tr w:rsidR="00495113" w:rsidRPr="00F91EAA" w14:paraId="21A2C19B" w14:textId="77777777" w:rsidTr="002A7226">
        <w:trPr>
          <w:trHeight w:val="60"/>
        </w:trPr>
        <w:tc>
          <w:tcPr>
            <w:tcW w:w="2891"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34B656DA" w14:textId="77777777" w:rsidR="00495113" w:rsidRPr="00F91EAA" w:rsidRDefault="00495113" w:rsidP="00495113">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b/>
                <w:bCs/>
                <w:color w:val="000000"/>
                <w:sz w:val="17"/>
                <w:szCs w:val="17"/>
                <w:lang w:val="en-GB" w:eastAsia="en-AU"/>
              </w:rPr>
              <w:t>GIS layers</w:t>
            </w:r>
          </w:p>
        </w:tc>
        <w:tc>
          <w:tcPr>
            <w:tcW w:w="1362"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522EB2B3"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c>
          <w:tcPr>
            <w:tcW w:w="1615"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648A5E22"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c>
          <w:tcPr>
            <w:tcW w:w="850"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2B4A27C7"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c>
          <w:tcPr>
            <w:tcW w:w="3203"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56E4C692"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r>
      <w:tr w:rsidR="00495113" w:rsidRPr="00F91EAA" w14:paraId="52DD5964" w14:textId="77777777" w:rsidTr="002A7226">
        <w:trPr>
          <w:trHeight w:val="60"/>
        </w:trPr>
        <w:tc>
          <w:tcPr>
            <w:tcW w:w="289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7BEA26BB" w14:textId="77777777" w:rsidR="00495113" w:rsidRPr="00F91EAA" w:rsidRDefault="00495113" w:rsidP="00495113">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b/>
                <w:bCs/>
                <w:color w:val="000000"/>
                <w:sz w:val="17"/>
                <w:szCs w:val="17"/>
                <w:lang w:val="en-GB" w:eastAsia="en-AU"/>
              </w:rPr>
              <w:t>Hydrologic models</w:t>
            </w:r>
          </w:p>
        </w:tc>
        <w:tc>
          <w:tcPr>
            <w:tcW w:w="1362"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60DCC273"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c>
          <w:tcPr>
            <w:tcW w:w="1615"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01CB2FC"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c>
          <w:tcPr>
            <w:tcW w:w="850"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380B3507"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c>
          <w:tcPr>
            <w:tcW w:w="3203"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20FE3253"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r>
      <w:tr w:rsidR="00495113" w:rsidRPr="00F91EAA" w14:paraId="1D27AF1C" w14:textId="77777777" w:rsidTr="002A7226">
        <w:trPr>
          <w:trHeight w:val="60"/>
        </w:trPr>
        <w:tc>
          <w:tcPr>
            <w:tcW w:w="2891"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10BB36DC" w14:textId="77777777" w:rsidR="00495113" w:rsidRPr="00F91EAA" w:rsidRDefault="00495113" w:rsidP="00495113">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b/>
                <w:bCs/>
                <w:color w:val="000000"/>
                <w:sz w:val="17"/>
                <w:szCs w:val="17"/>
                <w:lang w:val="en-GB" w:eastAsia="en-AU"/>
              </w:rPr>
              <w:t>Hydraulic models</w:t>
            </w:r>
          </w:p>
        </w:tc>
        <w:tc>
          <w:tcPr>
            <w:tcW w:w="1362"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79344E1D"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c>
          <w:tcPr>
            <w:tcW w:w="1615"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66A5B794"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c>
          <w:tcPr>
            <w:tcW w:w="850"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7E808B25"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c>
          <w:tcPr>
            <w:tcW w:w="3203"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2466F73D"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r>
    </w:tbl>
    <w:p w14:paraId="40820DAB" w14:textId="21966728" w:rsidR="00CD4897" w:rsidRDefault="00CD4897" w:rsidP="00CD4897">
      <w:pPr>
        <w:pStyle w:val="BodyText"/>
        <w:ind w:left="0"/>
        <w:rPr>
          <w:lang w:val="en-GB" w:eastAsia="en-AU"/>
        </w:rPr>
      </w:pPr>
    </w:p>
    <w:p w14:paraId="220037B0" w14:textId="77777777" w:rsidR="00CD4897" w:rsidRDefault="00CD4897" w:rsidP="00CD4897">
      <w:pPr>
        <w:pStyle w:val="BodyText"/>
        <w:ind w:left="0"/>
        <w:rPr>
          <w:lang w:val="en-GB" w:eastAsia="en-AU"/>
        </w:rPr>
      </w:pPr>
    </w:p>
    <w:p w14:paraId="213710C7" w14:textId="1C69349D" w:rsidR="00495113" w:rsidRDefault="00495113" w:rsidP="00D91699">
      <w:pPr>
        <w:pStyle w:val="TableNote"/>
        <w:rPr>
          <w:lang w:val="en-GB" w:eastAsia="en-AU"/>
        </w:rPr>
      </w:pPr>
      <w:r w:rsidRPr="00F91EAA">
        <w:rPr>
          <w:lang w:val="en-GB" w:eastAsia="en-AU"/>
        </w:rPr>
        <w:t xml:space="preserve">Table 5: Organisations with relevant existing data [see Guideline 7-1 Section 4.4] </w:t>
      </w:r>
    </w:p>
    <w:p w14:paraId="0B142974" w14:textId="77777777" w:rsidR="00D91699" w:rsidRDefault="00D91699" w:rsidP="00D91699">
      <w:pPr>
        <w:pStyle w:val="TableNote"/>
        <w:rPr>
          <w:lang w:val="en-GB" w:eastAsia="en-AU"/>
        </w:rPr>
      </w:pPr>
    </w:p>
    <w:tbl>
      <w:tblPr>
        <w:tblW w:w="9921" w:type="dxa"/>
        <w:tblInd w:w="113" w:type="dxa"/>
        <w:tblLayout w:type="fixed"/>
        <w:tblCellMar>
          <w:left w:w="0" w:type="dxa"/>
          <w:right w:w="0" w:type="dxa"/>
        </w:tblCellMar>
        <w:tblLook w:val="0000" w:firstRow="0" w:lastRow="0" w:firstColumn="0" w:lastColumn="0" w:noHBand="0" w:noVBand="0"/>
      </w:tblPr>
      <w:tblGrid>
        <w:gridCol w:w="3288"/>
        <w:gridCol w:w="3658"/>
        <w:gridCol w:w="2975"/>
      </w:tblGrid>
      <w:tr w:rsidR="00495113" w:rsidRPr="00F91EAA" w14:paraId="144E02D9" w14:textId="77777777" w:rsidTr="002A7226">
        <w:trPr>
          <w:trHeight w:val="60"/>
        </w:trPr>
        <w:tc>
          <w:tcPr>
            <w:tcW w:w="3288"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588B7430" w14:textId="77777777" w:rsidR="00495113" w:rsidRPr="00F91EAA" w:rsidRDefault="00495113" w:rsidP="00495113">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Agency/office</w:t>
            </w:r>
          </w:p>
        </w:tc>
        <w:tc>
          <w:tcPr>
            <w:tcW w:w="3658"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78F543BB" w14:textId="77777777" w:rsidR="00495113" w:rsidRPr="00F91EAA" w:rsidRDefault="00495113" w:rsidP="00495113">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Relevant contacts – name, email, phone</w:t>
            </w:r>
          </w:p>
        </w:tc>
        <w:tc>
          <w:tcPr>
            <w:tcW w:w="2975"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74344528" w14:textId="77777777" w:rsidR="00495113" w:rsidRPr="00F91EAA" w:rsidRDefault="00495113" w:rsidP="00495113">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Comments</w:t>
            </w:r>
          </w:p>
        </w:tc>
      </w:tr>
      <w:tr w:rsidR="00495113" w:rsidRPr="00F91EAA" w14:paraId="211F67EB" w14:textId="77777777" w:rsidTr="002A7226">
        <w:trPr>
          <w:trHeight w:val="60"/>
        </w:trPr>
        <w:tc>
          <w:tcPr>
            <w:tcW w:w="3288"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tcPr>
          <w:p w14:paraId="0FD0074A" w14:textId="77777777" w:rsidR="00495113" w:rsidRPr="00F91EAA" w:rsidRDefault="00495113" w:rsidP="00495113">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b/>
                <w:bCs/>
                <w:color w:val="000000"/>
                <w:sz w:val="17"/>
                <w:szCs w:val="17"/>
                <w:lang w:val="en-GB" w:eastAsia="en-AU"/>
              </w:rPr>
              <w:t>[list]</w:t>
            </w:r>
          </w:p>
        </w:tc>
        <w:tc>
          <w:tcPr>
            <w:tcW w:w="3658"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tcPr>
          <w:p w14:paraId="3AB46E29"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c>
          <w:tcPr>
            <w:tcW w:w="29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tcPr>
          <w:p w14:paraId="36F2F14A" w14:textId="77777777" w:rsidR="00495113" w:rsidRPr="00F91EAA" w:rsidRDefault="00495113" w:rsidP="00495113">
            <w:pPr>
              <w:autoSpaceDE w:val="0"/>
              <w:autoSpaceDN w:val="0"/>
              <w:adjustRightInd w:val="0"/>
              <w:spacing w:after="0"/>
              <w:rPr>
                <w:rFonts w:eastAsiaTheme="minorEastAsia" w:cs="Arial"/>
                <w:sz w:val="24"/>
                <w:szCs w:val="24"/>
                <w:lang w:val="en-US" w:eastAsia="en-AU"/>
              </w:rPr>
            </w:pPr>
          </w:p>
        </w:tc>
      </w:tr>
    </w:tbl>
    <w:p w14:paraId="21BF0D36" w14:textId="5612655F" w:rsidR="00495113" w:rsidRDefault="00495113" w:rsidP="00495113">
      <w:pPr>
        <w:suppressAutoHyphens/>
        <w:autoSpaceDE w:val="0"/>
        <w:autoSpaceDN w:val="0"/>
        <w:adjustRightInd w:val="0"/>
        <w:spacing w:after="113" w:line="230" w:lineRule="atLeast"/>
        <w:textAlignment w:val="center"/>
        <w:rPr>
          <w:rFonts w:eastAsiaTheme="minorEastAsia" w:cs="Arial"/>
          <w:color w:val="58585B"/>
          <w:sz w:val="19"/>
          <w:szCs w:val="19"/>
          <w:lang w:val="en-GB" w:eastAsia="en-AU"/>
        </w:rPr>
      </w:pPr>
    </w:p>
    <w:p w14:paraId="1AC7E1F4" w14:textId="77777777" w:rsidR="00CD4897" w:rsidRPr="00F91EAA" w:rsidRDefault="00CD4897" w:rsidP="00495113">
      <w:pPr>
        <w:suppressAutoHyphens/>
        <w:autoSpaceDE w:val="0"/>
        <w:autoSpaceDN w:val="0"/>
        <w:adjustRightInd w:val="0"/>
        <w:spacing w:after="113" w:line="230" w:lineRule="atLeast"/>
        <w:textAlignment w:val="center"/>
        <w:rPr>
          <w:rFonts w:eastAsiaTheme="minorEastAsia" w:cs="Arial"/>
          <w:color w:val="58585B"/>
          <w:sz w:val="19"/>
          <w:szCs w:val="19"/>
          <w:lang w:val="en-GB" w:eastAsia="en-AU"/>
        </w:rPr>
      </w:pPr>
    </w:p>
    <w:p w14:paraId="42DEC76F" w14:textId="2C5E49EE" w:rsidR="00A42CFD" w:rsidRPr="00F91EAA" w:rsidRDefault="00A42CFD">
      <w:pPr>
        <w:widowControl/>
        <w:spacing w:after="200" w:line="276" w:lineRule="auto"/>
        <w:rPr>
          <w:rFonts w:cs="Arial"/>
          <w:lang w:val="en-GB" w:eastAsia="en-AU"/>
        </w:rPr>
      </w:pPr>
      <w:r w:rsidRPr="00F91EAA">
        <w:rPr>
          <w:rFonts w:cs="Arial"/>
          <w:lang w:val="en-GB" w:eastAsia="en-AU"/>
        </w:rPr>
        <w:br w:type="page"/>
      </w:r>
    </w:p>
    <w:p w14:paraId="59ADDA2A" w14:textId="367D8D84" w:rsidR="00CD4897" w:rsidRPr="00CD4897" w:rsidRDefault="00CD4897" w:rsidP="00D91699">
      <w:pPr>
        <w:pStyle w:val="Heading1"/>
      </w:pPr>
      <w:r w:rsidRPr="00CD4897">
        <w:lastRenderedPageBreak/>
        <w:t>5. Current Guidelines and References</w:t>
      </w:r>
    </w:p>
    <w:p w14:paraId="4D98E2CD" w14:textId="351725F1" w:rsidR="000E578E" w:rsidRDefault="000E578E" w:rsidP="000E578E">
      <w:pPr>
        <w:rPr>
          <w:rFonts w:cs="Arial"/>
        </w:rPr>
      </w:pPr>
      <w:r w:rsidRPr="00F91EAA">
        <w:rPr>
          <w:rFonts w:cs="Arial"/>
        </w:rPr>
        <w:t xml:space="preserve">The consultant should use current guidelines, manuals and technical reference documents during the study. These documents detail best practice </w:t>
      </w:r>
      <w:proofErr w:type="gramStart"/>
      <w:r w:rsidRPr="00F91EAA">
        <w:rPr>
          <w:rFonts w:cs="Arial"/>
        </w:rPr>
        <w:t>in regards to</w:t>
      </w:r>
      <w:proofErr w:type="gramEnd"/>
      <w:r w:rsidRPr="00F91EAA">
        <w:rPr>
          <w:rFonts w:cs="Arial"/>
        </w:rPr>
        <w:t xml:space="preserve"> management of flood risk. They cover both best practice about the technical assessment of flood behaviour and flood risk, and, more generally, who has responsibility for managing flood risk and how this management is best achieved in the area. Sources are outlined in Table 6.</w:t>
      </w:r>
    </w:p>
    <w:p w14:paraId="5417573B" w14:textId="77777777" w:rsidR="00CD4897" w:rsidRPr="00F91EAA" w:rsidRDefault="00CD4897" w:rsidP="000E578E">
      <w:pPr>
        <w:rPr>
          <w:rFonts w:cs="Arial"/>
        </w:rPr>
      </w:pPr>
    </w:p>
    <w:p w14:paraId="2BD737D3" w14:textId="03F4D611" w:rsidR="000E578E" w:rsidRDefault="000E578E" w:rsidP="00D91699">
      <w:pPr>
        <w:pStyle w:val="TableNote"/>
        <w:rPr>
          <w:lang w:val="en-GB" w:eastAsia="en-AU"/>
        </w:rPr>
      </w:pPr>
      <w:r w:rsidRPr="00F91EAA">
        <w:rPr>
          <w:lang w:val="en-GB" w:eastAsia="en-AU"/>
        </w:rPr>
        <w:t>Table 6: Guidelines and reference documents [see Guideline 7-1 Section 4.5]</w:t>
      </w:r>
    </w:p>
    <w:p w14:paraId="62C5067E" w14:textId="77777777" w:rsidR="00D91699" w:rsidRDefault="00D91699" w:rsidP="00D91699">
      <w:pPr>
        <w:pStyle w:val="TableNote"/>
        <w:rPr>
          <w:lang w:val="en-GB" w:eastAsia="en-AU"/>
        </w:rPr>
      </w:pPr>
    </w:p>
    <w:tbl>
      <w:tblPr>
        <w:tblW w:w="9921" w:type="dxa"/>
        <w:tblInd w:w="113" w:type="dxa"/>
        <w:tblLayout w:type="fixed"/>
        <w:tblCellMar>
          <w:left w:w="0" w:type="dxa"/>
          <w:right w:w="0" w:type="dxa"/>
        </w:tblCellMar>
        <w:tblLook w:val="0000" w:firstRow="0" w:lastRow="0" w:firstColumn="0" w:lastColumn="0" w:noHBand="0" w:noVBand="0"/>
      </w:tblPr>
      <w:tblGrid>
        <w:gridCol w:w="3902"/>
        <w:gridCol w:w="2350"/>
        <w:gridCol w:w="1889"/>
        <w:gridCol w:w="1780"/>
      </w:tblGrid>
      <w:tr w:rsidR="000E578E" w:rsidRPr="00F91EAA" w14:paraId="0FB96DAF" w14:textId="77777777" w:rsidTr="00996030">
        <w:trPr>
          <w:trHeight w:val="60"/>
        </w:trPr>
        <w:tc>
          <w:tcPr>
            <w:tcW w:w="3902" w:type="dxa"/>
            <w:tcBorders>
              <w:top w:val="single" w:sz="6" w:space="0" w:color="000000"/>
              <w:left w:val="single" w:sz="6" w:space="0" w:color="000000"/>
              <w:bottom w:val="single" w:sz="4" w:space="0" w:color="000000"/>
              <w:right w:val="single" w:sz="4" w:space="0" w:color="000000"/>
            </w:tcBorders>
            <w:shd w:val="solid" w:color="9E208A" w:fill="auto"/>
            <w:tcMar>
              <w:top w:w="113" w:type="dxa"/>
              <w:left w:w="113" w:type="dxa"/>
              <w:bottom w:w="113" w:type="dxa"/>
              <w:right w:w="113" w:type="dxa"/>
            </w:tcMar>
          </w:tcPr>
          <w:p w14:paraId="7A85530B" w14:textId="77777777" w:rsidR="000E578E" w:rsidRPr="00F91EAA" w:rsidRDefault="000E578E" w:rsidP="000E578E">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Reference</w:t>
            </w:r>
          </w:p>
        </w:tc>
        <w:tc>
          <w:tcPr>
            <w:tcW w:w="2350" w:type="dxa"/>
            <w:tcBorders>
              <w:top w:val="single" w:sz="6" w:space="0" w:color="000000"/>
              <w:left w:val="single" w:sz="4" w:space="0" w:color="000000"/>
              <w:bottom w:val="single" w:sz="4" w:space="0" w:color="000000"/>
              <w:right w:val="single" w:sz="4" w:space="0" w:color="000000"/>
            </w:tcBorders>
            <w:shd w:val="solid" w:color="9E208A" w:fill="auto"/>
            <w:tcMar>
              <w:top w:w="113" w:type="dxa"/>
              <w:left w:w="113" w:type="dxa"/>
              <w:bottom w:w="113" w:type="dxa"/>
              <w:right w:w="113" w:type="dxa"/>
            </w:tcMar>
          </w:tcPr>
          <w:p w14:paraId="67CFD271" w14:textId="77777777" w:rsidR="000E578E" w:rsidRPr="00F91EAA" w:rsidRDefault="000E578E" w:rsidP="000E578E">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Source/link</w:t>
            </w:r>
          </w:p>
        </w:tc>
        <w:tc>
          <w:tcPr>
            <w:tcW w:w="1889" w:type="dxa"/>
            <w:tcBorders>
              <w:top w:val="single" w:sz="6" w:space="0" w:color="000000"/>
              <w:left w:val="single" w:sz="4" w:space="0" w:color="000000"/>
              <w:bottom w:val="single" w:sz="4" w:space="0" w:color="000000"/>
              <w:right w:val="single" w:sz="4" w:space="0" w:color="000000"/>
            </w:tcBorders>
            <w:shd w:val="solid" w:color="9E208A" w:fill="auto"/>
            <w:tcMar>
              <w:top w:w="113" w:type="dxa"/>
              <w:left w:w="113" w:type="dxa"/>
              <w:bottom w:w="113" w:type="dxa"/>
              <w:right w:w="113" w:type="dxa"/>
            </w:tcMar>
          </w:tcPr>
          <w:p w14:paraId="2AC92639" w14:textId="77777777" w:rsidR="000E578E" w:rsidRPr="00F91EAA" w:rsidRDefault="000E578E" w:rsidP="000E578E">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Topic</w:t>
            </w:r>
          </w:p>
        </w:tc>
        <w:tc>
          <w:tcPr>
            <w:tcW w:w="1780" w:type="dxa"/>
            <w:tcBorders>
              <w:top w:val="single" w:sz="6" w:space="0" w:color="000000"/>
              <w:left w:val="single" w:sz="4" w:space="0" w:color="000000"/>
              <w:bottom w:val="single" w:sz="4" w:space="0" w:color="000000"/>
              <w:right w:val="single" w:sz="6" w:space="0" w:color="000000"/>
            </w:tcBorders>
            <w:shd w:val="solid" w:color="9E208A" w:fill="auto"/>
            <w:tcMar>
              <w:top w:w="113" w:type="dxa"/>
              <w:left w:w="113" w:type="dxa"/>
              <w:bottom w:w="113" w:type="dxa"/>
              <w:right w:w="113" w:type="dxa"/>
            </w:tcMar>
          </w:tcPr>
          <w:p w14:paraId="01CC2523" w14:textId="77777777" w:rsidR="000E578E" w:rsidRPr="00F91EAA" w:rsidRDefault="000E578E" w:rsidP="000E578E">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Comment</w:t>
            </w:r>
          </w:p>
        </w:tc>
      </w:tr>
      <w:tr w:rsidR="000E578E" w:rsidRPr="00F91EAA" w14:paraId="51AF9B0B" w14:textId="77777777" w:rsidTr="00996030">
        <w:trPr>
          <w:trHeight w:val="60"/>
        </w:trPr>
        <w:tc>
          <w:tcPr>
            <w:tcW w:w="9921" w:type="dxa"/>
            <w:gridSpan w:val="4"/>
            <w:tcBorders>
              <w:top w:val="single" w:sz="4" w:space="0" w:color="000000"/>
              <w:left w:val="single" w:sz="6" w:space="0" w:color="000000"/>
              <w:bottom w:val="single" w:sz="4" w:space="0" w:color="000000"/>
              <w:right w:val="single" w:sz="4" w:space="0" w:color="000000"/>
            </w:tcBorders>
            <w:shd w:val="solid" w:color="F89B3E" w:fill="auto"/>
            <w:tcMar>
              <w:top w:w="113" w:type="dxa"/>
              <w:left w:w="113" w:type="dxa"/>
              <w:bottom w:w="113" w:type="dxa"/>
              <w:right w:w="113" w:type="dxa"/>
            </w:tcMar>
          </w:tcPr>
          <w:p w14:paraId="57B18E5E" w14:textId="77777777" w:rsidR="000E578E" w:rsidRPr="00F91EAA" w:rsidRDefault="000E578E" w:rsidP="000E578E">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National</w:t>
            </w:r>
          </w:p>
        </w:tc>
      </w:tr>
      <w:tr w:rsidR="000E578E" w:rsidRPr="00F91EAA" w14:paraId="2A765404" w14:textId="77777777" w:rsidTr="00996030">
        <w:trPr>
          <w:trHeight w:val="60"/>
        </w:trPr>
        <w:tc>
          <w:tcPr>
            <w:tcW w:w="3902" w:type="dxa"/>
            <w:tcBorders>
              <w:top w:val="single" w:sz="4" w:space="0" w:color="000000"/>
              <w:left w:val="single" w:sz="6" w:space="0" w:color="000000"/>
              <w:bottom w:val="single" w:sz="4" w:space="0" w:color="000000"/>
              <w:right w:val="single" w:sz="4" w:space="0" w:color="000000"/>
            </w:tcBorders>
            <w:shd w:val="solid" w:color="FAC2AC" w:fill="auto"/>
            <w:tcMar>
              <w:top w:w="113" w:type="dxa"/>
              <w:left w:w="113" w:type="dxa"/>
              <w:bottom w:w="113" w:type="dxa"/>
              <w:right w:w="113" w:type="dxa"/>
            </w:tcMar>
          </w:tcPr>
          <w:p w14:paraId="58DBC83E"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Handbook 7 Managing the Floodplain: A Guide to Best Practice in Flood Risk Management in Australia</w:t>
            </w:r>
          </w:p>
        </w:tc>
        <w:tc>
          <w:tcPr>
            <w:tcW w:w="2350" w:type="dxa"/>
            <w:tcBorders>
              <w:top w:val="single" w:sz="4" w:space="0" w:color="000000"/>
              <w:left w:val="single" w:sz="4" w:space="0" w:color="000000"/>
              <w:bottom w:val="single" w:sz="4" w:space="0" w:color="000000"/>
              <w:right w:val="single" w:sz="4" w:space="0" w:color="000000"/>
            </w:tcBorders>
            <w:shd w:val="solid" w:color="FAC2AC" w:fill="auto"/>
            <w:tcMar>
              <w:top w:w="113" w:type="dxa"/>
              <w:left w:w="113" w:type="dxa"/>
              <w:bottom w:w="113" w:type="dxa"/>
              <w:right w:w="113" w:type="dxa"/>
            </w:tcMar>
          </w:tcPr>
          <w:p w14:paraId="029DC4CC"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 xml:space="preserve">www.knowledge.aidr.org.au </w:t>
            </w:r>
          </w:p>
        </w:tc>
        <w:tc>
          <w:tcPr>
            <w:tcW w:w="1889" w:type="dxa"/>
            <w:tcBorders>
              <w:top w:val="single" w:sz="4" w:space="0" w:color="000000"/>
              <w:left w:val="single" w:sz="4" w:space="0" w:color="000000"/>
              <w:bottom w:val="single" w:sz="4" w:space="0" w:color="000000"/>
              <w:right w:val="single" w:sz="4" w:space="0" w:color="000000"/>
            </w:tcBorders>
            <w:shd w:val="solid" w:color="FAC2AC" w:fill="auto"/>
            <w:tcMar>
              <w:top w:w="113" w:type="dxa"/>
              <w:left w:w="113" w:type="dxa"/>
              <w:bottom w:w="113" w:type="dxa"/>
              <w:right w:w="113" w:type="dxa"/>
            </w:tcMar>
          </w:tcPr>
          <w:p w14:paraId="79938A84"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Best Practice in Flood Risk Management</w:t>
            </w:r>
          </w:p>
        </w:tc>
        <w:tc>
          <w:tcPr>
            <w:tcW w:w="1780" w:type="dxa"/>
            <w:tcBorders>
              <w:top w:val="single" w:sz="4" w:space="0" w:color="000000"/>
              <w:left w:val="single" w:sz="4" w:space="0" w:color="000000"/>
              <w:bottom w:val="single" w:sz="4" w:space="0" w:color="000000"/>
              <w:right w:val="single" w:sz="6" w:space="0" w:color="000000"/>
            </w:tcBorders>
            <w:shd w:val="solid" w:color="FAC2AC" w:fill="auto"/>
            <w:tcMar>
              <w:top w:w="113" w:type="dxa"/>
              <w:left w:w="113" w:type="dxa"/>
              <w:bottom w:w="113" w:type="dxa"/>
              <w:right w:w="113" w:type="dxa"/>
            </w:tcMar>
          </w:tcPr>
          <w:p w14:paraId="2C35E3F1"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Adhere to /consider</w:t>
            </w:r>
          </w:p>
        </w:tc>
      </w:tr>
      <w:tr w:rsidR="000E578E" w:rsidRPr="00F91EAA" w14:paraId="056D9885" w14:textId="77777777" w:rsidTr="00996030">
        <w:trPr>
          <w:trHeight w:val="60"/>
        </w:trPr>
        <w:tc>
          <w:tcPr>
            <w:tcW w:w="3902"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14:paraId="1881F187"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Guideline 7-2 Flood Emergency Response Classification of the Floodplain</w:t>
            </w:r>
          </w:p>
        </w:tc>
        <w:tc>
          <w:tcPr>
            <w:tcW w:w="235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C1B73E0"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 xml:space="preserve">www.knowledge.aidr.org.au </w:t>
            </w:r>
          </w:p>
        </w:tc>
        <w:tc>
          <w:tcPr>
            <w:tcW w:w="1889" w:type="dxa"/>
            <w:tcBorders>
              <w:top w:val="single" w:sz="4" w:space="0" w:color="000000"/>
              <w:left w:val="single" w:sz="4" w:space="0" w:color="000000"/>
              <w:bottom w:val="single" w:sz="4" w:space="0" w:color="000000"/>
              <w:right w:val="single" w:sz="4" w:space="0" w:color="000000"/>
            </w:tcBorders>
            <w:shd w:val="solid" w:color="F89B3E" w:fill="auto"/>
            <w:tcMar>
              <w:top w:w="113" w:type="dxa"/>
              <w:left w:w="113" w:type="dxa"/>
              <w:bottom w:w="113" w:type="dxa"/>
              <w:right w:w="113" w:type="dxa"/>
            </w:tcMar>
          </w:tcPr>
          <w:p w14:paraId="54393C2E"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FFFFFF"/>
                <w:sz w:val="17"/>
                <w:szCs w:val="17"/>
                <w:lang w:val="en-GB" w:eastAsia="en-AU"/>
              </w:rPr>
              <w:t>Emergency Response</w:t>
            </w:r>
          </w:p>
        </w:tc>
        <w:tc>
          <w:tcPr>
            <w:tcW w:w="1780"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14:paraId="32C68874"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r>
      <w:tr w:rsidR="000E578E" w:rsidRPr="00F91EAA" w14:paraId="52C51BB1" w14:textId="77777777" w:rsidTr="00996030">
        <w:trPr>
          <w:trHeight w:val="60"/>
        </w:trPr>
        <w:tc>
          <w:tcPr>
            <w:tcW w:w="3902" w:type="dxa"/>
            <w:tcBorders>
              <w:top w:val="single" w:sz="4" w:space="0" w:color="000000"/>
              <w:left w:val="single" w:sz="6" w:space="0" w:color="000000"/>
              <w:bottom w:val="single" w:sz="4" w:space="0" w:color="000000"/>
              <w:right w:val="single" w:sz="4" w:space="0" w:color="000000"/>
            </w:tcBorders>
            <w:shd w:val="solid" w:color="FAC2AC" w:fill="auto"/>
            <w:tcMar>
              <w:top w:w="113" w:type="dxa"/>
              <w:left w:w="113" w:type="dxa"/>
              <w:bottom w:w="113" w:type="dxa"/>
              <w:right w:w="113" w:type="dxa"/>
            </w:tcMar>
          </w:tcPr>
          <w:p w14:paraId="5880D9A4"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Guideline 7-3 Flood Hazard</w:t>
            </w:r>
          </w:p>
        </w:tc>
        <w:tc>
          <w:tcPr>
            <w:tcW w:w="2350" w:type="dxa"/>
            <w:tcBorders>
              <w:top w:val="single" w:sz="4" w:space="0" w:color="000000"/>
              <w:left w:val="single" w:sz="4" w:space="0" w:color="000000"/>
              <w:bottom w:val="single" w:sz="4" w:space="0" w:color="000000"/>
              <w:right w:val="single" w:sz="4" w:space="0" w:color="000000"/>
            </w:tcBorders>
            <w:shd w:val="solid" w:color="FAC2AC" w:fill="auto"/>
            <w:tcMar>
              <w:top w:w="113" w:type="dxa"/>
              <w:left w:w="113" w:type="dxa"/>
              <w:bottom w:w="113" w:type="dxa"/>
              <w:right w:w="113" w:type="dxa"/>
            </w:tcMar>
          </w:tcPr>
          <w:p w14:paraId="622A52AD"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 xml:space="preserve">www.knowledge.aidr.org.au </w:t>
            </w:r>
          </w:p>
        </w:tc>
        <w:tc>
          <w:tcPr>
            <w:tcW w:w="1889" w:type="dxa"/>
            <w:tcBorders>
              <w:top w:val="single" w:sz="4" w:space="0" w:color="000000"/>
              <w:left w:val="single" w:sz="4" w:space="0" w:color="000000"/>
              <w:bottom w:val="single" w:sz="4" w:space="0" w:color="000000"/>
              <w:right w:val="single" w:sz="4" w:space="0" w:color="000000"/>
            </w:tcBorders>
            <w:shd w:val="solid" w:color="FAC2AC" w:fill="auto"/>
            <w:tcMar>
              <w:top w:w="113" w:type="dxa"/>
              <w:left w:w="113" w:type="dxa"/>
              <w:bottom w:w="113" w:type="dxa"/>
              <w:right w:w="113" w:type="dxa"/>
            </w:tcMar>
          </w:tcPr>
          <w:p w14:paraId="0CB2987C"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Flood Hazard</w:t>
            </w:r>
          </w:p>
        </w:tc>
        <w:tc>
          <w:tcPr>
            <w:tcW w:w="1780" w:type="dxa"/>
            <w:tcBorders>
              <w:top w:val="single" w:sz="4" w:space="0" w:color="000000"/>
              <w:left w:val="single" w:sz="4" w:space="0" w:color="000000"/>
              <w:bottom w:val="single" w:sz="4" w:space="0" w:color="000000"/>
              <w:right w:val="single" w:sz="6" w:space="0" w:color="000000"/>
            </w:tcBorders>
            <w:shd w:val="solid" w:color="FAC2AC" w:fill="auto"/>
            <w:tcMar>
              <w:top w:w="113" w:type="dxa"/>
              <w:left w:w="113" w:type="dxa"/>
              <w:bottom w:w="113" w:type="dxa"/>
              <w:right w:w="113" w:type="dxa"/>
            </w:tcMar>
          </w:tcPr>
          <w:p w14:paraId="3A907429"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r>
      <w:tr w:rsidR="000E578E" w:rsidRPr="00F91EAA" w14:paraId="73E3E59B" w14:textId="77777777" w:rsidTr="00996030">
        <w:trPr>
          <w:trHeight w:val="60"/>
        </w:trPr>
        <w:tc>
          <w:tcPr>
            <w:tcW w:w="3902"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14:paraId="6EC4241F"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Guideline 7-5 Flood Information to Support Land-use Planning</w:t>
            </w:r>
          </w:p>
        </w:tc>
        <w:tc>
          <w:tcPr>
            <w:tcW w:w="235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5AABCC2"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 xml:space="preserve">www.knowledge.aidr.org.au </w:t>
            </w:r>
          </w:p>
        </w:tc>
        <w:tc>
          <w:tcPr>
            <w:tcW w:w="1889" w:type="dxa"/>
            <w:tcBorders>
              <w:top w:val="single" w:sz="4" w:space="0" w:color="000000"/>
              <w:left w:val="single" w:sz="4" w:space="0" w:color="000000"/>
              <w:bottom w:val="single" w:sz="4" w:space="0" w:color="000000"/>
              <w:right w:val="single" w:sz="4" w:space="0" w:color="000000"/>
            </w:tcBorders>
            <w:shd w:val="solid" w:color="F89B3E" w:fill="auto"/>
            <w:tcMar>
              <w:top w:w="113" w:type="dxa"/>
              <w:left w:w="113" w:type="dxa"/>
              <w:bottom w:w="113" w:type="dxa"/>
              <w:right w:w="113" w:type="dxa"/>
            </w:tcMar>
          </w:tcPr>
          <w:p w14:paraId="3218564A"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FFFFFF"/>
                <w:sz w:val="17"/>
                <w:szCs w:val="17"/>
                <w:lang w:val="en-GB" w:eastAsia="en-AU"/>
              </w:rPr>
              <w:t>Land-use Planning</w:t>
            </w:r>
          </w:p>
        </w:tc>
        <w:tc>
          <w:tcPr>
            <w:tcW w:w="1780"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14:paraId="6AB31971"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r>
      <w:tr w:rsidR="000E578E" w:rsidRPr="00F91EAA" w14:paraId="57AD0CA6" w14:textId="77777777" w:rsidTr="00996030">
        <w:trPr>
          <w:trHeight w:val="60"/>
        </w:trPr>
        <w:tc>
          <w:tcPr>
            <w:tcW w:w="3902" w:type="dxa"/>
            <w:tcBorders>
              <w:top w:val="single" w:sz="4" w:space="0" w:color="000000"/>
              <w:left w:val="single" w:sz="6" w:space="0" w:color="000000"/>
              <w:bottom w:val="single" w:sz="4" w:space="0" w:color="000000"/>
              <w:right w:val="single" w:sz="4" w:space="0" w:color="000000"/>
            </w:tcBorders>
            <w:shd w:val="solid" w:color="FAC2AC" w:fill="auto"/>
            <w:tcMar>
              <w:top w:w="113" w:type="dxa"/>
              <w:left w:w="113" w:type="dxa"/>
              <w:bottom w:w="113" w:type="dxa"/>
              <w:right w:w="113" w:type="dxa"/>
            </w:tcMar>
          </w:tcPr>
          <w:p w14:paraId="08EC582F"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Guideline 7-6 Assessing Options and Service Levels for Treating Existing Risk</w:t>
            </w:r>
          </w:p>
        </w:tc>
        <w:tc>
          <w:tcPr>
            <w:tcW w:w="2350" w:type="dxa"/>
            <w:tcBorders>
              <w:top w:val="single" w:sz="4" w:space="0" w:color="000000"/>
              <w:left w:val="single" w:sz="4" w:space="0" w:color="000000"/>
              <w:bottom w:val="single" w:sz="4" w:space="0" w:color="000000"/>
              <w:right w:val="single" w:sz="4" w:space="0" w:color="000000"/>
            </w:tcBorders>
            <w:shd w:val="solid" w:color="FAC2AC" w:fill="auto"/>
            <w:tcMar>
              <w:top w:w="113" w:type="dxa"/>
              <w:left w:w="113" w:type="dxa"/>
              <w:bottom w:w="113" w:type="dxa"/>
              <w:right w:w="113" w:type="dxa"/>
            </w:tcMar>
          </w:tcPr>
          <w:p w14:paraId="6DFFB3B3"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 xml:space="preserve">www.knowledge.aidr.org.au </w:t>
            </w:r>
          </w:p>
        </w:tc>
        <w:tc>
          <w:tcPr>
            <w:tcW w:w="1889" w:type="dxa"/>
            <w:tcBorders>
              <w:top w:val="single" w:sz="4" w:space="0" w:color="000000"/>
              <w:left w:val="single" w:sz="4" w:space="0" w:color="000000"/>
              <w:bottom w:val="single" w:sz="4" w:space="0" w:color="000000"/>
              <w:right w:val="single" w:sz="4" w:space="0" w:color="000000"/>
            </w:tcBorders>
            <w:shd w:val="solid" w:color="FAC2AC" w:fill="auto"/>
            <w:tcMar>
              <w:top w:w="113" w:type="dxa"/>
              <w:left w:w="113" w:type="dxa"/>
              <w:bottom w:w="113" w:type="dxa"/>
              <w:right w:w="113" w:type="dxa"/>
            </w:tcMar>
          </w:tcPr>
          <w:p w14:paraId="059DD5D0"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Mitigation options and service levels</w:t>
            </w:r>
          </w:p>
        </w:tc>
        <w:tc>
          <w:tcPr>
            <w:tcW w:w="1780" w:type="dxa"/>
            <w:tcBorders>
              <w:top w:val="single" w:sz="4" w:space="0" w:color="000000"/>
              <w:left w:val="single" w:sz="4" w:space="0" w:color="000000"/>
              <w:bottom w:val="single" w:sz="4" w:space="0" w:color="000000"/>
              <w:right w:val="single" w:sz="6" w:space="0" w:color="000000"/>
            </w:tcBorders>
            <w:shd w:val="solid" w:color="FAC2AC" w:fill="auto"/>
            <w:tcMar>
              <w:top w:w="113" w:type="dxa"/>
              <w:left w:w="113" w:type="dxa"/>
              <w:bottom w:w="113" w:type="dxa"/>
              <w:right w:w="113" w:type="dxa"/>
            </w:tcMar>
          </w:tcPr>
          <w:p w14:paraId="132042BD"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r>
      <w:tr w:rsidR="000E578E" w:rsidRPr="00F91EAA" w14:paraId="4A1E6EC8" w14:textId="77777777" w:rsidTr="00996030">
        <w:trPr>
          <w:trHeight w:val="60"/>
        </w:trPr>
        <w:tc>
          <w:tcPr>
            <w:tcW w:w="3902" w:type="dxa"/>
            <w:tcBorders>
              <w:top w:val="single" w:sz="4" w:space="0" w:color="000000"/>
              <w:left w:val="single" w:sz="6" w:space="0" w:color="000000"/>
              <w:bottom w:val="single" w:sz="6" w:space="0" w:color="000000"/>
              <w:right w:val="single" w:sz="4" w:space="0" w:color="000000"/>
            </w:tcBorders>
            <w:tcMar>
              <w:top w:w="113" w:type="dxa"/>
              <w:left w:w="113" w:type="dxa"/>
              <w:bottom w:w="113" w:type="dxa"/>
              <w:right w:w="113" w:type="dxa"/>
            </w:tcMar>
          </w:tcPr>
          <w:p w14:paraId="24CB1ACB"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Australian Rainfall &amp; Runoff (ARR)</w:t>
            </w:r>
          </w:p>
        </w:tc>
        <w:tc>
          <w:tcPr>
            <w:tcW w:w="2350" w:type="dxa"/>
            <w:tcBorders>
              <w:top w:val="single" w:sz="4" w:space="0" w:color="000000"/>
              <w:left w:val="single" w:sz="4" w:space="0" w:color="000000"/>
              <w:bottom w:val="single" w:sz="6" w:space="0" w:color="000000"/>
              <w:right w:val="single" w:sz="4" w:space="0" w:color="000000"/>
            </w:tcBorders>
            <w:tcMar>
              <w:top w:w="113" w:type="dxa"/>
              <w:left w:w="113" w:type="dxa"/>
              <w:bottom w:w="113" w:type="dxa"/>
              <w:right w:w="113" w:type="dxa"/>
            </w:tcMar>
          </w:tcPr>
          <w:p w14:paraId="1ECF9319"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http://www.arr-software.org/project-reports.html</w:t>
            </w:r>
          </w:p>
        </w:tc>
        <w:tc>
          <w:tcPr>
            <w:tcW w:w="1889" w:type="dxa"/>
            <w:vMerge w:val="restart"/>
            <w:tcBorders>
              <w:top w:val="single" w:sz="4" w:space="0" w:color="000000"/>
              <w:left w:val="single" w:sz="4" w:space="0" w:color="000000"/>
              <w:bottom w:val="single" w:sz="4" w:space="0" w:color="000000"/>
              <w:right w:val="single" w:sz="4" w:space="0" w:color="000000"/>
            </w:tcBorders>
            <w:shd w:val="solid" w:color="F89B3E" w:fill="auto"/>
            <w:tcMar>
              <w:top w:w="113" w:type="dxa"/>
              <w:left w:w="113" w:type="dxa"/>
              <w:bottom w:w="113" w:type="dxa"/>
              <w:right w:w="113" w:type="dxa"/>
            </w:tcMar>
          </w:tcPr>
          <w:p w14:paraId="1C4AE626"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FFFFFF"/>
                <w:sz w:val="17"/>
                <w:szCs w:val="17"/>
                <w:lang w:val="en-GB" w:eastAsia="en-AU"/>
              </w:rPr>
              <w:t>Best Practice in Hydrological and hydraulic modelling</w:t>
            </w:r>
          </w:p>
        </w:tc>
        <w:tc>
          <w:tcPr>
            <w:tcW w:w="1780" w:type="dxa"/>
            <w:vMerge w:val="restart"/>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14:paraId="006BFEE6"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r>
      <w:tr w:rsidR="000E578E" w:rsidRPr="00F91EAA" w14:paraId="2E9C913E" w14:textId="77777777" w:rsidTr="00996030">
        <w:trPr>
          <w:trHeight w:val="60"/>
        </w:trPr>
        <w:tc>
          <w:tcPr>
            <w:tcW w:w="3902" w:type="dxa"/>
            <w:tcBorders>
              <w:top w:val="single" w:sz="6" w:space="0" w:color="000000"/>
              <w:left w:val="single" w:sz="6" w:space="0" w:color="000000"/>
              <w:bottom w:val="single" w:sz="6" w:space="0" w:color="000000"/>
              <w:right w:val="single" w:sz="4" w:space="0" w:color="000000"/>
            </w:tcBorders>
            <w:tcMar>
              <w:top w:w="113" w:type="dxa"/>
              <w:left w:w="113" w:type="dxa"/>
              <w:bottom w:w="113" w:type="dxa"/>
              <w:right w:w="113" w:type="dxa"/>
            </w:tcMar>
          </w:tcPr>
          <w:p w14:paraId="0C8CD576"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This includes the current version of ARR and specific advice published on the ARR website, such as:</w:t>
            </w:r>
          </w:p>
        </w:tc>
        <w:tc>
          <w:tcPr>
            <w:tcW w:w="2350" w:type="dxa"/>
            <w:tcBorders>
              <w:top w:val="single" w:sz="6" w:space="0" w:color="000000"/>
              <w:left w:val="single" w:sz="4" w:space="0" w:color="000000"/>
              <w:bottom w:val="single" w:sz="6" w:space="0" w:color="000000"/>
              <w:right w:val="single" w:sz="4" w:space="0" w:color="000000"/>
            </w:tcBorders>
            <w:tcMar>
              <w:top w:w="113" w:type="dxa"/>
              <w:left w:w="113" w:type="dxa"/>
              <w:bottom w:w="113" w:type="dxa"/>
              <w:right w:w="113" w:type="dxa"/>
            </w:tcMar>
          </w:tcPr>
          <w:p w14:paraId="11E5D6E7"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c>
          <w:tcPr>
            <w:tcW w:w="1889" w:type="dxa"/>
            <w:vMerge/>
            <w:tcBorders>
              <w:top w:val="single" w:sz="4" w:space="0" w:color="000000"/>
              <w:left w:val="single" w:sz="4" w:space="0" w:color="000000"/>
              <w:bottom w:val="single" w:sz="4" w:space="0" w:color="000000"/>
              <w:right w:val="single" w:sz="4" w:space="0" w:color="000000"/>
            </w:tcBorders>
          </w:tcPr>
          <w:p w14:paraId="397216E3"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c>
          <w:tcPr>
            <w:tcW w:w="1780" w:type="dxa"/>
            <w:vMerge/>
            <w:tcBorders>
              <w:top w:val="single" w:sz="4" w:space="0" w:color="000000"/>
              <w:left w:val="single" w:sz="4" w:space="0" w:color="000000"/>
              <w:bottom w:val="single" w:sz="4" w:space="0" w:color="000000"/>
              <w:right w:val="single" w:sz="6" w:space="0" w:color="000000"/>
            </w:tcBorders>
          </w:tcPr>
          <w:p w14:paraId="68E4DA6E"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r>
      <w:tr w:rsidR="000E578E" w:rsidRPr="00F91EAA" w14:paraId="74AB2800" w14:textId="77777777" w:rsidTr="00996030">
        <w:trPr>
          <w:trHeight w:val="60"/>
        </w:trPr>
        <w:tc>
          <w:tcPr>
            <w:tcW w:w="3902" w:type="dxa"/>
            <w:tcBorders>
              <w:top w:val="single" w:sz="6" w:space="0" w:color="000000"/>
              <w:left w:val="single" w:sz="6" w:space="0" w:color="000000"/>
              <w:bottom w:val="single" w:sz="6" w:space="0" w:color="000000"/>
              <w:right w:val="single" w:sz="4" w:space="0" w:color="000000"/>
            </w:tcBorders>
            <w:tcMar>
              <w:top w:w="113" w:type="dxa"/>
              <w:left w:w="113" w:type="dxa"/>
              <w:bottom w:w="113" w:type="dxa"/>
              <w:right w:w="113" w:type="dxa"/>
            </w:tcMar>
          </w:tcPr>
          <w:p w14:paraId="477CC4D9"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Project 18 – Interaction of coastal processes and severe weather events</w:t>
            </w:r>
          </w:p>
        </w:tc>
        <w:tc>
          <w:tcPr>
            <w:tcW w:w="2350" w:type="dxa"/>
            <w:tcBorders>
              <w:top w:val="single" w:sz="6" w:space="0" w:color="000000"/>
              <w:left w:val="single" w:sz="4" w:space="0" w:color="000000"/>
              <w:bottom w:val="single" w:sz="6" w:space="0" w:color="000000"/>
              <w:right w:val="single" w:sz="4" w:space="0" w:color="000000"/>
            </w:tcBorders>
            <w:tcMar>
              <w:top w:w="113" w:type="dxa"/>
              <w:left w:w="113" w:type="dxa"/>
              <w:bottom w:w="113" w:type="dxa"/>
              <w:right w:w="113" w:type="dxa"/>
            </w:tcMar>
          </w:tcPr>
          <w:p w14:paraId="1898A40F"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http://arr.ga.gov.au/arr-guideline</w:t>
            </w:r>
          </w:p>
        </w:tc>
        <w:tc>
          <w:tcPr>
            <w:tcW w:w="1889" w:type="dxa"/>
            <w:vMerge/>
            <w:tcBorders>
              <w:top w:val="single" w:sz="4" w:space="0" w:color="000000"/>
              <w:left w:val="single" w:sz="4" w:space="0" w:color="000000"/>
              <w:bottom w:val="single" w:sz="4" w:space="0" w:color="000000"/>
              <w:right w:val="single" w:sz="4" w:space="0" w:color="000000"/>
            </w:tcBorders>
          </w:tcPr>
          <w:p w14:paraId="32DA8427"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c>
          <w:tcPr>
            <w:tcW w:w="1780" w:type="dxa"/>
            <w:vMerge/>
            <w:tcBorders>
              <w:top w:val="single" w:sz="4" w:space="0" w:color="000000"/>
              <w:left w:val="single" w:sz="4" w:space="0" w:color="000000"/>
              <w:bottom w:val="single" w:sz="4" w:space="0" w:color="000000"/>
              <w:right w:val="single" w:sz="6" w:space="0" w:color="000000"/>
            </w:tcBorders>
          </w:tcPr>
          <w:p w14:paraId="040CA88F"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r>
      <w:tr w:rsidR="000E578E" w:rsidRPr="00F91EAA" w14:paraId="0B08B3E6" w14:textId="77777777" w:rsidTr="00996030">
        <w:trPr>
          <w:trHeight w:val="60"/>
        </w:trPr>
        <w:tc>
          <w:tcPr>
            <w:tcW w:w="3902" w:type="dxa"/>
            <w:tcBorders>
              <w:top w:val="single" w:sz="6" w:space="0" w:color="000000"/>
              <w:left w:val="single" w:sz="6" w:space="0" w:color="000000"/>
              <w:bottom w:val="single" w:sz="6" w:space="0" w:color="000000"/>
              <w:right w:val="single" w:sz="4" w:space="0" w:color="000000"/>
            </w:tcBorders>
            <w:tcMar>
              <w:top w:w="113" w:type="dxa"/>
              <w:left w:w="113" w:type="dxa"/>
              <w:bottom w:w="113" w:type="dxa"/>
              <w:right w:w="113" w:type="dxa"/>
            </w:tcMar>
          </w:tcPr>
          <w:p w14:paraId="652A6EBA"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Project 11 – Blockage of hydraulic structures</w:t>
            </w:r>
          </w:p>
        </w:tc>
        <w:tc>
          <w:tcPr>
            <w:tcW w:w="2350" w:type="dxa"/>
            <w:tcBorders>
              <w:top w:val="single" w:sz="6" w:space="0" w:color="000000"/>
              <w:left w:val="single" w:sz="4" w:space="0" w:color="000000"/>
              <w:bottom w:val="single" w:sz="6" w:space="0" w:color="000000"/>
              <w:right w:val="single" w:sz="4" w:space="0" w:color="000000"/>
            </w:tcBorders>
            <w:tcMar>
              <w:top w:w="113" w:type="dxa"/>
              <w:left w:w="113" w:type="dxa"/>
              <w:bottom w:w="113" w:type="dxa"/>
              <w:right w:w="113" w:type="dxa"/>
            </w:tcMar>
          </w:tcPr>
          <w:p w14:paraId="27E6B09C"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c>
          <w:tcPr>
            <w:tcW w:w="1889" w:type="dxa"/>
            <w:vMerge/>
            <w:tcBorders>
              <w:top w:val="single" w:sz="4" w:space="0" w:color="000000"/>
              <w:left w:val="single" w:sz="4" w:space="0" w:color="000000"/>
              <w:bottom w:val="single" w:sz="4" w:space="0" w:color="000000"/>
              <w:right w:val="single" w:sz="4" w:space="0" w:color="000000"/>
            </w:tcBorders>
          </w:tcPr>
          <w:p w14:paraId="58121EBF"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c>
          <w:tcPr>
            <w:tcW w:w="1780" w:type="dxa"/>
            <w:vMerge/>
            <w:tcBorders>
              <w:top w:val="single" w:sz="4" w:space="0" w:color="000000"/>
              <w:left w:val="single" w:sz="4" w:space="0" w:color="000000"/>
              <w:bottom w:val="single" w:sz="4" w:space="0" w:color="000000"/>
              <w:right w:val="single" w:sz="6" w:space="0" w:color="000000"/>
            </w:tcBorders>
          </w:tcPr>
          <w:p w14:paraId="4A326991"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r>
      <w:tr w:rsidR="000E578E" w:rsidRPr="00F91EAA" w14:paraId="626F0A39" w14:textId="77777777" w:rsidTr="00996030">
        <w:trPr>
          <w:trHeight w:val="60"/>
        </w:trPr>
        <w:tc>
          <w:tcPr>
            <w:tcW w:w="3902" w:type="dxa"/>
            <w:tcBorders>
              <w:top w:val="single" w:sz="6" w:space="0" w:color="000000"/>
              <w:left w:val="single" w:sz="6" w:space="0" w:color="000000"/>
              <w:bottom w:val="single" w:sz="4" w:space="0" w:color="000000"/>
              <w:right w:val="single" w:sz="4" w:space="0" w:color="000000"/>
            </w:tcBorders>
            <w:tcMar>
              <w:top w:w="113" w:type="dxa"/>
              <w:left w:w="113" w:type="dxa"/>
              <w:bottom w:w="113" w:type="dxa"/>
              <w:right w:w="113" w:type="dxa"/>
            </w:tcMar>
          </w:tcPr>
          <w:p w14:paraId="67EA3853"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Best practice floodplain risk management (FRM) guidelines</w:t>
            </w:r>
          </w:p>
        </w:tc>
        <w:tc>
          <w:tcPr>
            <w:tcW w:w="2350" w:type="dxa"/>
            <w:tcBorders>
              <w:top w:val="single" w:sz="6"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F7FA3B8"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c>
          <w:tcPr>
            <w:tcW w:w="1889" w:type="dxa"/>
            <w:vMerge/>
            <w:tcBorders>
              <w:top w:val="single" w:sz="4" w:space="0" w:color="000000"/>
              <w:left w:val="single" w:sz="4" w:space="0" w:color="000000"/>
              <w:bottom w:val="single" w:sz="4" w:space="0" w:color="000000"/>
              <w:right w:val="single" w:sz="4" w:space="0" w:color="000000"/>
            </w:tcBorders>
          </w:tcPr>
          <w:p w14:paraId="7EB87BF8"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c>
          <w:tcPr>
            <w:tcW w:w="1780" w:type="dxa"/>
            <w:vMerge/>
            <w:tcBorders>
              <w:top w:val="single" w:sz="4" w:space="0" w:color="000000"/>
              <w:left w:val="single" w:sz="4" w:space="0" w:color="000000"/>
              <w:bottom w:val="single" w:sz="4" w:space="0" w:color="000000"/>
              <w:right w:val="single" w:sz="6" w:space="0" w:color="000000"/>
            </w:tcBorders>
          </w:tcPr>
          <w:p w14:paraId="0678C6CB"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r>
      <w:tr w:rsidR="000E578E" w:rsidRPr="00F91EAA" w14:paraId="31A49A85" w14:textId="77777777" w:rsidTr="00996030">
        <w:trPr>
          <w:trHeight w:val="60"/>
        </w:trPr>
        <w:tc>
          <w:tcPr>
            <w:tcW w:w="3902" w:type="dxa"/>
            <w:tcBorders>
              <w:top w:val="single" w:sz="4" w:space="0" w:color="000000"/>
              <w:left w:val="single" w:sz="6" w:space="0" w:color="000000"/>
              <w:bottom w:val="single" w:sz="4" w:space="0" w:color="000000"/>
              <w:right w:val="single" w:sz="4" w:space="0" w:color="000000"/>
            </w:tcBorders>
            <w:shd w:val="solid" w:color="FAC2AC" w:fill="auto"/>
            <w:tcMar>
              <w:top w:w="113" w:type="dxa"/>
              <w:left w:w="113" w:type="dxa"/>
              <w:bottom w:w="113" w:type="dxa"/>
              <w:right w:w="113" w:type="dxa"/>
            </w:tcMar>
          </w:tcPr>
          <w:p w14:paraId="58E81A8D"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Australian Disaster Resilience Handbook Collection - Manual 27 Disaster Loss Assessment Guidelines</w:t>
            </w:r>
          </w:p>
        </w:tc>
        <w:tc>
          <w:tcPr>
            <w:tcW w:w="2350" w:type="dxa"/>
            <w:tcBorders>
              <w:top w:val="single" w:sz="4" w:space="0" w:color="000000"/>
              <w:left w:val="single" w:sz="4" w:space="0" w:color="000000"/>
              <w:bottom w:val="single" w:sz="4" w:space="0" w:color="000000"/>
              <w:right w:val="single" w:sz="4" w:space="0" w:color="000000"/>
            </w:tcBorders>
            <w:shd w:val="solid" w:color="FAC2AC" w:fill="auto"/>
            <w:tcMar>
              <w:top w:w="113" w:type="dxa"/>
              <w:left w:w="113" w:type="dxa"/>
              <w:bottom w:w="113" w:type="dxa"/>
              <w:right w:w="113" w:type="dxa"/>
            </w:tcMar>
          </w:tcPr>
          <w:p w14:paraId="5B4F7800"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 xml:space="preserve">www.knowledge.aidr.org.au </w:t>
            </w:r>
          </w:p>
        </w:tc>
        <w:tc>
          <w:tcPr>
            <w:tcW w:w="1889" w:type="dxa"/>
            <w:tcBorders>
              <w:top w:val="single" w:sz="4" w:space="0" w:color="000000"/>
              <w:left w:val="single" w:sz="4" w:space="0" w:color="000000"/>
              <w:bottom w:val="single" w:sz="4" w:space="0" w:color="000000"/>
              <w:right w:val="single" w:sz="4" w:space="0" w:color="000000"/>
            </w:tcBorders>
            <w:shd w:val="solid" w:color="FAC2AC" w:fill="auto"/>
            <w:tcMar>
              <w:top w:w="113" w:type="dxa"/>
              <w:left w:w="113" w:type="dxa"/>
              <w:bottom w:w="113" w:type="dxa"/>
              <w:right w:w="113" w:type="dxa"/>
            </w:tcMar>
          </w:tcPr>
          <w:p w14:paraId="12BB7D9B"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c>
          <w:tcPr>
            <w:tcW w:w="1780" w:type="dxa"/>
            <w:tcBorders>
              <w:top w:val="single" w:sz="4" w:space="0" w:color="000000"/>
              <w:left w:val="single" w:sz="4" w:space="0" w:color="000000"/>
              <w:bottom w:val="single" w:sz="4" w:space="0" w:color="000000"/>
              <w:right w:val="single" w:sz="6" w:space="0" w:color="000000"/>
            </w:tcBorders>
            <w:shd w:val="solid" w:color="FAC2AC" w:fill="auto"/>
            <w:tcMar>
              <w:top w:w="113" w:type="dxa"/>
              <w:left w:w="113" w:type="dxa"/>
              <w:bottom w:w="113" w:type="dxa"/>
              <w:right w:w="113" w:type="dxa"/>
            </w:tcMar>
          </w:tcPr>
          <w:p w14:paraId="3DCE6279"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r>
      <w:tr w:rsidR="000E578E" w:rsidRPr="00F91EAA" w14:paraId="1E8EE9F9" w14:textId="77777777" w:rsidTr="00996030">
        <w:trPr>
          <w:trHeight w:val="60"/>
        </w:trPr>
        <w:tc>
          <w:tcPr>
            <w:tcW w:w="3902"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14:paraId="12C89CA3"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Australian Disaster Resilience Handbook Collection - Manual 28 Economic and Financial Aspects of Disaster Recovery</w:t>
            </w:r>
          </w:p>
        </w:tc>
        <w:tc>
          <w:tcPr>
            <w:tcW w:w="235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52DD529"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 xml:space="preserve">www.knowledge.aidr.org.au </w:t>
            </w:r>
          </w:p>
        </w:tc>
        <w:tc>
          <w:tcPr>
            <w:tcW w:w="1889" w:type="dxa"/>
            <w:tcBorders>
              <w:top w:val="single" w:sz="4" w:space="0" w:color="000000"/>
              <w:left w:val="single" w:sz="4" w:space="0" w:color="000000"/>
              <w:bottom w:val="single" w:sz="4" w:space="0" w:color="000000"/>
              <w:right w:val="single" w:sz="4" w:space="0" w:color="000000"/>
            </w:tcBorders>
            <w:shd w:val="solid" w:color="F89B3E" w:fill="auto"/>
            <w:tcMar>
              <w:top w:w="113" w:type="dxa"/>
              <w:left w:w="113" w:type="dxa"/>
              <w:bottom w:w="113" w:type="dxa"/>
              <w:right w:w="113" w:type="dxa"/>
            </w:tcMar>
          </w:tcPr>
          <w:p w14:paraId="3A57455C"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c>
          <w:tcPr>
            <w:tcW w:w="1780"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14:paraId="410CAE7E"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r>
    </w:tbl>
    <w:p w14:paraId="14AA09BB" w14:textId="77777777" w:rsidR="00996030" w:rsidRPr="00F91EAA" w:rsidRDefault="00996030">
      <w:pPr>
        <w:rPr>
          <w:rFonts w:cs="Arial"/>
        </w:rPr>
      </w:pPr>
      <w:r w:rsidRPr="00F91EAA">
        <w:rPr>
          <w:rFonts w:cs="Arial"/>
        </w:rPr>
        <w:br w:type="page"/>
      </w:r>
    </w:p>
    <w:tbl>
      <w:tblPr>
        <w:tblW w:w="9921" w:type="dxa"/>
        <w:tblInd w:w="113" w:type="dxa"/>
        <w:tblLayout w:type="fixed"/>
        <w:tblCellMar>
          <w:left w:w="0" w:type="dxa"/>
          <w:right w:w="0" w:type="dxa"/>
        </w:tblCellMar>
        <w:tblLook w:val="0000" w:firstRow="0" w:lastRow="0" w:firstColumn="0" w:lastColumn="0" w:noHBand="0" w:noVBand="0"/>
      </w:tblPr>
      <w:tblGrid>
        <w:gridCol w:w="3902"/>
        <w:gridCol w:w="2350"/>
        <w:gridCol w:w="1889"/>
        <w:gridCol w:w="1780"/>
      </w:tblGrid>
      <w:tr w:rsidR="000E578E" w:rsidRPr="00F91EAA" w14:paraId="4C5EB0C9" w14:textId="77777777" w:rsidTr="00996030">
        <w:trPr>
          <w:trHeight w:val="60"/>
        </w:trPr>
        <w:tc>
          <w:tcPr>
            <w:tcW w:w="3902" w:type="dxa"/>
            <w:tcBorders>
              <w:top w:val="single" w:sz="4" w:space="0" w:color="000000"/>
              <w:left w:val="single" w:sz="6" w:space="0" w:color="000000"/>
              <w:bottom w:val="single" w:sz="4" w:space="0" w:color="000000"/>
              <w:right w:val="single" w:sz="4" w:space="0" w:color="000000"/>
            </w:tcBorders>
            <w:shd w:val="solid" w:color="FAC2AC" w:fill="auto"/>
            <w:tcMar>
              <w:top w:w="113" w:type="dxa"/>
              <w:left w:w="113" w:type="dxa"/>
              <w:bottom w:w="113" w:type="dxa"/>
              <w:right w:w="113" w:type="dxa"/>
            </w:tcMar>
          </w:tcPr>
          <w:p w14:paraId="6BB2B2E5" w14:textId="6DDEBA9D"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lastRenderedPageBreak/>
              <w:t>Other national documents or guidelines that provide best practice advice for issue specific support, such as the technical flood risk management guidelines on flood hazard and flood emergency response classification of the floodplain and ANCOLD guidelines for dam break assessments</w:t>
            </w:r>
          </w:p>
        </w:tc>
        <w:tc>
          <w:tcPr>
            <w:tcW w:w="2350" w:type="dxa"/>
            <w:tcBorders>
              <w:top w:val="single" w:sz="4" w:space="0" w:color="000000"/>
              <w:left w:val="single" w:sz="4" w:space="0" w:color="000000"/>
              <w:bottom w:val="single" w:sz="4" w:space="0" w:color="000000"/>
              <w:right w:val="single" w:sz="4" w:space="0" w:color="000000"/>
            </w:tcBorders>
            <w:shd w:val="solid" w:color="FAC2AC" w:fill="auto"/>
            <w:tcMar>
              <w:top w:w="113" w:type="dxa"/>
              <w:left w:w="113" w:type="dxa"/>
              <w:bottom w:w="113" w:type="dxa"/>
              <w:right w:w="113" w:type="dxa"/>
            </w:tcMar>
          </w:tcPr>
          <w:p w14:paraId="4185F94C"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c>
          <w:tcPr>
            <w:tcW w:w="1889" w:type="dxa"/>
            <w:tcBorders>
              <w:top w:val="single" w:sz="4" w:space="0" w:color="000000"/>
              <w:left w:val="single" w:sz="4" w:space="0" w:color="000000"/>
              <w:bottom w:val="single" w:sz="4" w:space="0" w:color="000000"/>
              <w:right w:val="single" w:sz="4" w:space="0" w:color="000000"/>
            </w:tcBorders>
            <w:shd w:val="solid" w:color="FAC2AC" w:fill="auto"/>
            <w:tcMar>
              <w:top w:w="113" w:type="dxa"/>
              <w:left w:w="113" w:type="dxa"/>
              <w:bottom w:w="113" w:type="dxa"/>
              <w:right w:w="113" w:type="dxa"/>
            </w:tcMar>
          </w:tcPr>
          <w:p w14:paraId="4BB9A70F"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c>
          <w:tcPr>
            <w:tcW w:w="1780" w:type="dxa"/>
            <w:tcBorders>
              <w:top w:val="single" w:sz="4" w:space="0" w:color="000000"/>
              <w:left w:val="single" w:sz="4" w:space="0" w:color="000000"/>
              <w:bottom w:val="single" w:sz="4" w:space="0" w:color="000000"/>
              <w:right w:val="single" w:sz="6" w:space="0" w:color="000000"/>
            </w:tcBorders>
            <w:shd w:val="solid" w:color="FAC2AC" w:fill="auto"/>
            <w:tcMar>
              <w:top w:w="113" w:type="dxa"/>
              <w:left w:w="113" w:type="dxa"/>
              <w:bottom w:w="113" w:type="dxa"/>
              <w:right w:w="113" w:type="dxa"/>
            </w:tcMar>
          </w:tcPr>
          <w:p w14:paraId="2C4ACB1C"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r>
      <w:tr w:rsidR="000E578E" w:rsidRPr="00F91EAA" w14:paraId="0A1B6380" w14:textId="77777777" w:rsidTr="00996030">
        <w:trPr>
          <w:trHeight w:val="60"/>
        </w:trPr>
        <w:tc>
          <w:tcPr>
            <w:tcW w:w="9921" w:type="dxa"/>
            <w:gridSpan w:val="4"/>
            <w:tcBorders>
              <w:top w:val="single" w:sz="4" w:space="0" w:color="000000"/>
              <w:left w:val="single" w:sz="6" w:space="0" w:color="000000"/>
              <w:bottom w:val="single" w:sz="4" w:space="0" w:color="000000"/>
              <w:right w:val="single" w:sz="4" w:space="0" w:color="000000"/>
            </w:tcBorders>
            <w:shd w:val="solid" w:color="F89B3E" w:fill="auto"/>
            <w:tcMar>
              <w:top w:w="113" w:type="dxa"/>
              <w:left w:w="113" w:type="dxa"/>
              <w:bottom w:w="113" w:type="dxa"/>
              <w:right w:w="113" w:type="dxa"/>
            </w:tcMar>
          </w:tcPr>
          <w:p w14:paraId="67B0F106" w14:textId="77777777" w:rsidR="000E578E" w:rsidRPr="00F91EAA" w:rsidRDefault="000E578E" w:rsidP="000E578E">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Jurisdictional</w:t>
            </w:r>
          </w:p>
        </w:tc>
      </w:tr>
      <w:tr w:rsidR="000E578E" w:rsidRPr="00F91EAA" w14:paraId="3B6E56A4" w14:textId="77777777" w:rsidTr="00996030">
        <w:trPr>
          <w:trHeight w:val="60"/>
        </w:trPr>
        <w:tc>
          <w:tcPr>
            <w:tcW w:w="3902" w:type="dxa"/>
            <w:tcBorders>
              <w:top w:val="single" w:sz="4" w:space="0" w:color="000000"/>
              <w:left w:val="single" w:sz="6" w:space="0" w:color="000000"/>
              <w:bottom w:val="single" w:sz="4" w:space="0" w:color="000000"/>
              <w:right w:val="single" w:sz="4" w:space="0" w:color="000000"/>
            </w:tcBorders>
            <w:shd w:val="solid" w:color="FAC2AC" w:fill="auto"/>
            <w:tcMar>
              <w:top w:w="113" w:type="dxa"/>
              <w:left w:w="113" w:type="dxa"/>
              <w:bottom w:w="113" w:type="dxa"/>
              <w:right w:w="113" w:type="dxa"/>
            </w:tcMar>
          </w:tcPr>
          <w:p w14:paraId="57C4E3B0"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Relevant jurisdictional specific standards or requirements</w:t>
            </w:r>
          </w:p>
        </w:tc>
        <w:tc>
          <w:tcPr>
            <w:tcW w:w="2350" w:type="dxa"/>
            <w:tcBorders>
              <w:top w:val="single" w:sz="4" w:space="0" w:color="000000"/>
              <w:left w:val="single" w:sz="4" w:space="0" w:color="000000"/>
              <w:bottom w:val="single" w:sz="4" w:space="0" w:color="000000"/>
              <w:right w:val="single" w:sz="4" w:space="0" w:color="000000"/>
            </w:tcBorders>
            <w:shd w:val="solid" w:color="FAC2AC" w:fill="auto"/>
            <w:tcMar>
              <w:top w:w="113" w:type="dxa"/>
              <w:left w:w="113" w:type="dxa"/>
              <w:bottom w:w="113" w:type="dxa"/>
              <w:right w:w="113" w:type="dxa"/>
            </w:tcMar>
          </w:tcPr>
          <w:p w14:paraId="375FCE00"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c>
          <w:tcPr>
            <w:tcW w:w="1889" w:type="dxa"/>
            <w:tcBorders>
              <w:top w:val="single" w:sz="4" w:space="0" w:color="000000"/>
              <w:left w:val="single" w:sz="4" w:space="0" w:color="000000"/>
              <w:bottom w:val="single" w:sz="4" w:space="0" w:color="000000"/>
              <w:right w:val="single" w:sz="4" w:space="0" w:color="000000"/>
            </w:tcBorders>
            <w:shd w:val="solid" w:color="FAC2AC" w:fill="auto"/>
            <w:tcMar>
              <w:top w:w="113" w:type="dxa"/>
              <w:left w:w="113" w:type="dxa"/>
              <w:bottom w:w="113" w:type="dxa"/>
              <w:right w:w="113" w:type="dxa"/>
            </w:tcMar>
          </w:tcPr>
          <w:p w14:paraId="716EA186"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c>
          <w:tcPr>
            <w:tcW w:w="1780" w:type="dxa"/>
            <w:tcBorders>
              <w:top w:val="single" w:sz="4" w:space="0" w:color="000000"/>
              <w:left w:val="single" w:sz="4" w:space="0" w:color="000000"/>
              <w:bottom w:val="single" w:sz="4" w:space="0" w:color="000000"/>
              <w:right w:val="single" w:sz="6" w:space="0" w:color="000000"/>
            </w:tcBorders>
            <w:shd w:val="solid" w:color="FAC2AC" w:fill="auto"/>
            <w:tcMar>
              <w:top w:w="113" w:type="dxa"/>
              <w:left w:w="113" w:type="dxa"/>
              <w:bottom w:w="113" w:type="dxa"/>
              <w:right w:w="113" w:type="dxa"/>
            </w:tcMar>
          </w:tcPr>
          <w:p w14:paraId="3C37957B"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r>
      <w:tr w:rsidR="000E578E" w:rsidRPr="00F91EAA" w14:paraId="727C31A2" w14:textId="77777777" w:rsidTr="00996030">
        <w:trPr>
          <w:trHeight w:val="60"/>
        </w:trPr>
        <w:tc>
          <w:tcPr>
            <w:tcW w:w="3902"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14:paraId="12FEABF2"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Relevant documents or guidelines that provide jurisdictional specific advice or support</w:t>
            </w:r>
          </w:p>
        </w:tc>
        <w:tc>
          <w:tcPr>
            <w:tcW w:w="235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F1718A3"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c>
          <w:tcPr>
            <w:tcW w:w="1889" w:type="dxa"/>
            <w:tcBorders>
              <w:top w:val="single" w:sz="4" w:space="0" w:color="000000"/>
              <w:left w:val="single" w:sz="4" w:space="0" w:color="000000"/>
              <w:bottom w:val="single" w:sz="4" w:space="0" w:color="000000"/>
              <w:right w:val="single" w:sz="4" w:space="0" w:color="000000"/>
            </w:tcBorders>
            <w:shd w:val="solid" w:color="F89B3E" w:fill="auto"/>
            <w:tcMar>
              <w:top w:w="113" w:type="dxa"/>
              <w:left w:w="113" w:type="dxa"/>
              <w:bottom w:w="113" w:type="dxa"/>
              <w:right w:w="113" w:type="dxa"/>
            </w:tcMar>
          </w:tcPr>
          <w:p w14:paraId="4419081F"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c>
          <w:tcPr>
            <w:tcW w:w="1780"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14:paraId="0F595E1D"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r>
      <w:tr w:rsidR="000E578E" w:rsidRPr="00F91EAA" w14:paraId="69677773" w14:textId="77777777" w:rsidTr="00996030">
        <w:trPr>
          <w:trHeight w:val="60"/>
        </w:trPr>
        <w:tc>
          <w:tcPr>
            <w:tcW w:w="3902" w:type="dxa"/>
            <w:tcBorders>
              <w:top w:val="single" w:sz="4" w:space="0" w:color="000000"/>
              <w:left w:val="single" w:sz="6" w:space="0" w:color="000000"/>
              <w:bottom w:val="single" w:sz="4" w:space="0" w:color="000000"/>
              <w:right w:val="single" w:sz="4" w:space="0" w:color="000000"/>
            </w:tcBorders>
            <w:shd w:val="solid" w:color="FAC2AC" w:fill="auto"/>
            <w:tcMar>
              <w:top w:w="113" w:type="dxa"/>
              <w:left w:w="113" w:type="dxa"/>
              <w:bottom w:w="113" w:type="dxa"/>
              <w:right w:w="113" w:type="dxa"/>
            </w:tcMar>
          </w:tcPr>
          <w:p w14:paraId="21890F69" w14:textId="77777777" w:rsidR="000E578E" w:rsidRPr="00F91EAA" w:rsidRDefault="000E578E" w:rsidP="000E578E">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 xml:space="preserve">Relevant jurisdictional guidelines for the acquisition of aerial survey methods </w:t>
            </w:r>
          </w:p>
        </w:tc>
        <w:tc>
          <w:tcPr>
            <w:tcW w:w="2350" w:type="dxa"/>
            <w:tcBorders>
              <w:top w:val="single" w:sz="4" w:space="0" w:color="000000"/>
              <w:left w:val="single" w:sz="4" w:space="0" w:color="000000"/>
              <w:bottom w:val="single" w:sz="4" w:space="0" w:color="000000"/>
              <w:right w:val="single" w:sz="4" w:space="0" w:color="000000"/>
            </w:tcBorders>
            <w:shd w:val="solid" w:color="FAC2AC" w:fill="auto"/>
            <w:tcMar>
              <w:top w:w="113" w:type="dxa"/>
              <w:left w:w="113" w:type="dxa"/>
              <w:bottom w:w="113" w:type="dxa"/>
              <w:right w:w="113" w:type="dxa"/>
            </w:tcMar>
          </w:tcPr>
          <w:p w14:paraId="2220F6DA"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c>
          <w:tcPr>
            <w:tcW w:w="1889" w:type="dxa"/>
            <w:tcBorders>
              <w:top w:val="single" w:sz="4" w:space="0" w:color="000000"/>
              <w:left w:val="single" w:sz="4" w:space="0" w:color="000000"/>
              <w:bottom w:val="single" w:sz="4" w:space="0" w:color="000000"/>
              <w:right w:val="single" w:sz="4" w:space="0" w:color="000000"/>
            </w:tcBorders>
            <w:shd w:val="solid" w:color="FAC2AC" w:fill="auto"/>
            <w:tcMar>
              <w:top w:w="113" w:type="dxa"/>
              <w:left w:w="113" w:type="dxa"/>
              <w:bottom w:w="113" w:type="dxa"/>
              <w:right w:w="113" w:type="dxa"/>
            </w:tcMar>
          </w:tcPr>
          <w:p w14:paraId="65AADC83"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c>
          <w:tcPr>
            <w:tcW w:w="1780" w:type="dxa"/>
            <w:tcBorders>
              <w:top w:val="single" w:sz="4" w:space="0" w:color="000000"/>
              <w:left w:val="single" w:sz="4" w:space="0" w:color="000000"/>
              <w:bottom w:val="single" w:sz="4" w:space="0" w:color="000000"/>
              <w:right w:val="single" w:sz="6" w:space="0" w:color="000000"/>
            </w:tcBorders>
            <w:shd w:val="solid" w:color="FAC2AC" w:fill="auto"/>
            <w:tcMar>
              <w:top w:w="113" w:type="dxa"/>
              <w:left w:w="113" w:type="dxa"/>
              <w:bottom w:w="113" w:type="dxa"/>
              <w:right w:w="113" w:type="dxa"/>
            </w:tcMar>
          </w:tcPr>
          <w:p w14:paraId="66DA8D31" w14:textId="77777777" w:rsidR="000E578E" w:rsidRPr="00F91EAA" w:rsidRDefault="000E578E" w:rsidP="000E578E">
            <w:pPr>
              <w:autoSpaceDE w:val="0"/>
              <w:autoSpaceDN w:val="0"/>
              <w:adjustRightInd w:val="0"/>
              <w:spacing w:after="0"/>
              <w:rPr>
                <w:rFonts w:eastAsiaTheme="minorEastAsia" w:cs="Arial"/>
                <w:sz w:val="24"/>
                <w:szCs w:val="24"/>
                <w:lang w:val="en-US" w:eastAsia="en-AU"/>
              </w:rPr>
            </w:pPr>
          </w:p>
        </w:tc>
      </w:tr>
    </w:tbl>
    <w:p w14:paraId="5606C45D" w14:textId="5B3184B3" w:rsidR="00D91699" w:rsidRDefault="00D91699" w:rsidP="00D91699">
      <w:pPr>
        <w:pStyle w:val="BodyText"/>
        <w:ind w:left="0"/>
        <w:rPr>
          <w:lang w:val="en-GB" w:eastAsia="en-AU"/>
        </w:rPr>
      </w:pPr>
    </w:p>
    <w:p w14:paraId="15BCBAB8" w14:textId="3142CD0A" w:rsidR="00D91699" w:rsidRDefault="00D91699" w:rsidP="00D91699">
      <w:pPr>
        <w:pStyle w:val="BodyText"/>
        <w:ind w:left="0"/>
        <w:rPr>
          <w:lang w:val="en-GB" w:eastAsia="en-AU"/>
        </w:rPr>
      </w:pPr>
    </w:p>
    <w:p w14:paraId="6AC0C25C" w14:textId="77777777" w:rsidR="00D91699" w:rsidRPr="00F91EAA" w:rsidRDefault="00D91699" w:rsidP="00D91699">
      <w:pPr>
        <w:pStyle w:val="BodyText"/>
        <w:ind w:left="0"/>
        <w:rPr>
          <w:lang w:val="en-GB" w:eastAsia="en-AU"/>
        </w:rPr>
      </w:pPr>
    </w:p>
    <w:p w14:paraId="116C4F32" w14:textId="77777777" w:rsidR="00996030" w:rsidRPr="00F91EAA" w:rsidRDefault="00996030">
      <w:pPr>
        <w:widowControl/>
        <w:spacing w:after="200" w:line="276" w:lineRule="auto"/>
        <w:rPr>
          <w:rFonts w:eastAsiaTheme="minorEastAsia" w:cs="Arial"/>
          <w:b/>
          <w:bCs/>
          <w:color w:val="58585B"/>
          <w:sz w:val="20"/>
          <w:szCs w:val="20"/>
          <w:lang w:val="en-GB" w:eastAsia="en-AU"/>
        </w:rPr>
      </w:pPr>
      <w:r w:rsidRPr="00F91EAA">
        <w:rPr>
          <w:rFonts w:eastAsiaTheme="minorEastAsia" w:cs="Arial"/>
          <w:b/>
          <w:bCs/>
          <w:color w:val="58585B"/>
          <w:sz w:val="20"/>
          <w:szCs w:val="20"/>
          <w:lang w:val="en-GB" w:eastAsia="en-AU"/>
        </w:rPr>
        <w:br w:type="page"/>
      </w:r>
    </w:p>
    <w:p w14:paraId="3E4C4325" w14:textId="5BB72A36" w:rsidR="00CD4897" w:rsidRPr="00CD4897" w:rsidRDefault="00CD4897" w:rsidP="00D91699">
      <w:pPr>
        <w:pStyle w:val="Heading1"/>
      </w:pPr>
      <w:r w:rsidRPr="00CD4897">
        <w:lastRenderedPageBreak/>
        <w:t>6. Scope of Work</w:t>
      </w:r>
    </w:p>
    <w:p w14:paraId="363148B8" w14:textId="6E6B4812" w:rsidR="00996030" w:rsidRPr="00F91EAA" w:rsidRDefault="00996030" w:rsidP="00996030">
      <w:pPr>
        <w:rPr>
          <w:rFonts w:cs="Arial"/>
        </w:rPr>
      </w:pPr>
      <w:r w:rsidRPr="00F91EAA">
        <w:rPr>
          <w:rFonts w:cs="Arial"/>
        </w:rPr>
        <w:t xml:space="preserve">The proposal is to outline a methodology that will achieve the objectives of the study, listed in Section 2 for the identified key end users (Table 1). The proposed methodology is to be developed to meet the scope of work and produce the deliverables detailed in Section 7 in the formats </w:t>
      </w:r>
      <w:proofErr w:type="gramStart"/>
      <w:r w:rsidRPr="00F91EAA">
        <w:rPr>
          <w:rFonts w:cs="Arial"/>
        </w:rPr>
        <w:t>outlined, and</w:t>
      </w:r>
      <w:proofErr w:type="gramEnd"/>
      <w:r w:rsidRPr="00F91EAA">
        <w:rPr>
          <w:rFonts w:cs="Arial"/>
        </w:rPr>
        <w:t xml:space="preserve"> comply with the guidelines and best practices listed in Section 5 in consideration of the available information (Section 4).</w:t>
      </w:r>
    </w:p>
    <w:p w14:paraId="1BBF7AE9" w14:textId="77777777" w:rsidR="00996030" w:rsidRPr="00F91EAA" w:rsidRDefault="00996030" w:rsidP="00996030">
      <w:pPr>
        <w:rPr>
          <w:rFonts w:cs="Arial"/>
        </w:rPr>
      </w:pPr>
      <w:r w:rsidRPr="00F91EAA">
        <w:rPr>
          <w:rFonts w:cs="Arial"/>
        </w:rPr>
        <w:t xml:space="preserve">It is to follow the general structure of a hydrologic model and hydraulic model being used to estimate the behaviour of design flood events, while being aided by available data, data collection and community consultation, to estimate flood risk to the community. </w:t>
      </w:r>
    </w:p>
    <w:p w14:paraId="1BDAFBBD" w14:textId="77777777" w:rsidR="00996030" w:rsidRPr="00F91EAA" w:rsidRDefault="00996030" w:rsidP="00996030">
      <w:pPr>
        <w:rPr>
          <w:rFonts w:cs="Arial"/>
          <w:spacing w:val="-2"/>
        </w:rPr>
      </w:pPr>
      <w:r w:rsidRPr="00F91EAA">
        <w:rPr>
          <w:rFonts w:cs="Arial"/>
        </w:rPr>
        <w:t xml:space="preserve">It concludes with a handover of deliverables at the </w:t>
      </w:r>
      <w:r w:rsidRPr="00F91EAA">
        <w:rPr>
          <w:rFonts w:cs="Arial"/>
          <w:spacing w:val="-2"/>
        </w:rPr>
        <w:t>completion of the study in the formats outlined in Table 14.</w:t>
      </w:r>
    </w:p>
    <w:p w14:paraId="3AF832E4" w14:textId="3BBB65FC" w:rsidR="00996030" w:rsidRDefault="00996030" w:rsidP="00996030">
      <w:pPr>
        <w:rPr>
          <w:rStyle w:val="bodybold"/>
          <w:rFonts w:ascii="Arial" w:hAnsi="Arial" w:cs="Arial"/>
        </w:rPr>
      </w:pPr>
      <w:r w:rsidRPr="00F91EAA">
        <w:rPr>
          <w:rStyle w:val="bodybold"/>
          <w:rFonts w:ascii="Arial" w:hAnsi="Arial" w:cs="Arial"/>
        </w:rPr>
        <w:t>The tenderer’s proposal is to have a section on limitations to specifically indicate the ability to comply with the full requirements of the brief or to specifically identify any limitations of their proposed approach in meeting the full requirements of this brief, including the defined deliverables for all end users.</w:t>
      </w:r>
    </w:p>
    <w:p w14:paraId="1F443570" w14:textId="77777777" w:rsidR="00CD4897" w:rsidRPr="00F91EAA" w:rsidRDefault="00CD4897" w:rsidP="00996030">
      <w:pPr>
        <w:rPr>
          <w:rStyle w:val="bodybold"/>
          <w:rFonts w:ascii="Arial" w:hAnsi="Arial" w:cs="Arial"/>
        </w:rPr>
      </w:pPr>
    </w:p>
    <w:p w14:paraId="12061C32" w14:textId="77777777" w:rsidR="00CD4897" w:rsidRPr="00CD4897" w:rsidRDefault="00CD4897" w:rsidP="00D91699">
      <w:pPr>
        <w:pStyle w:val="Heading3"/>
      </w:pPr>
      <w:r w:rsidRPr="00CD4897">
        <w:t>6.1 Data collection and review</w:t>
      </w:r>
    </w:p>
    <w:p w14:paraId="49CDB3A2" w14:textId="216DF2BE" w:rsidR="00996030" w:rsidRPr="00F91EAA" w:rsidRDefault="00996030" w:rsidP="00996030">
      <w:pPr>
        <w:rPr>
          <w:rFonts w:cs="Arial"/>
        </w:rPr>
      </w:pPr>
      <w:r w:rsidRPr="00F91EAA">
        <w:rPr>
          <w:rFonts w:cs="Arial"/>
        </w:rPr>
        <w:t xml:space="preserve">Data collection should gather and collate all data necessary for the completion of the study. It is typically begun at the outset of the study, when </w:t>
      </w:r>
      <w:proofErr w:type="gramStart"/>
      <w:r w:rsidRPr="00F91EAA">
        <w:rPr>
          <w:rFonts w:cs="Arial"/>
        </w:rPr>
        <w:t>the majority of</w:t>
      </w:r>
      <w:proofErr w:type="gramEnd"/>
      <w:r w:rsidRPr="00F91EAA">
        <w:rPr>
          <w:rFonts w:cs="Arial"/>
        </w:rPr>
        <w:t xml:space="preserve"> data is collected (or commissioned to be collected). The remaining data will be collected during the study, either as it is required or as it becomes available – for example, for a recent flood event. </w:t>
      </w:r>
    </w:p>
    <w:p w14:paraId="7E97C766" w14:textId="73713733" w:rsidR="000E578E" w:rsidRPr="00F91EAA" w:rsidRDefault="00996030" w:rsidP="00996030">
      <w:pPr>
        <w:keepNext/>
        <w:keepLines/>
        <w:tabs>
          <w:tab w:val="left" w:pos="1020"/>
        </w:tabs>
        <w:suppressAutoHyphens/>
        <w:autoSpaceDE w:val="0"/>
        <w:autoSpaceDN w:val="0"/>
        <w:adjustRightInd w:val="0"/>
        <w:spacing w:before="227" w:after="0" w:line="180" w:lineRule="atLeast"/>
        <w:textAlignment w:val="center"/>
        <w:rPr>
          <w:rFonts w:cs="Arial"/>
        </w:rPr>
      </w:pPr>
      <w:r w:rsidRPr="00F91EAA">
        <w:rPr>
          <w:rFonts w:cs="Arial"/>
        </w:rPr>
        <w:t>This data will be supplied at the start of the study. All available and collected data should be reviewed and considered in the development of the study. Reporting on data collection should consider the findings and any recommendations of this review.</w:t>
      </w:r>
    </w:p>
    <w:p w14:paraId="6814D16F" w14:textId="77777777" w:rsidR="00996030" w:rsidRPr="00F91EAA" w:rsidRDefault="00996030" w:rsidP="00996030">
      <w:pPr>
        <w:keepNext/>
        <w:keepLines/>
        <w:tabs>
          <w:tab w:val="left" w:pos="1020"/>
        </w:tabs>
        <w:suppressAutoHyphens/>
        <w:autoSpaceDE w:val="0"/>
        <w:autoSpaceDN w:val="0"/>
        <w:adjustRightInd w:val="0"/>
        <w:spacing w:after="0" w:line="180" w:lineRule="atLeast"/>
        <w:textAlignment w:val="center"/>
        <w:rPr>
          <w:rFonts w:cs="Arial"/>
        </w:rPr>
      </w:pPr>
    </w:p>
    <w:p w14:paraId="00C54FF3" w14:textId="2C98BC60" w:rsidR="00996030" w:rsidRPr="00F91EAA" w:rsidRDefault="00996030" w:rsidP="00996030">
      <w:pPr>
        <w:pStyle w:val="Optional"/>
        <w:rPr>
          <w:rFonts w:cs="Arial"/>
          <w:lang w:val="en-GB" w:eastAsia="en-AU"/>
        </w:rPr>
      </w:pPr>
      <w:r w:rsidRPr="00F91EAA">
        <w:rPr>
          <w:rFonts w:cs="Arial"/>
          <w:lang w:val="en-GB" w:eastAsia="en-AU"/>
        </w:rPr>
        <w:t>|Optional text: Data collection study already completed and is listed in Table 2| refer to Guideline 7-1 Section 4.6.1</w:t>
      </w:r>
    </w:p>
    <w:p w14:paraId="13B5E989" w14:textId="77777777" w:rsidR="00996030" w:rsidRPr="00F91EAA" w:rsidRDefault="00996030" w:rsidP="00996030">
      <w:pPr>
        <w:rPr>
          <w:rFonts w:cs="Arial"/>
        </w:rPr>
      </w:pPr>
      <w:r w:rsidRPr="00F91EAA">
        <w:rPr>
          <w:rFonts w:cs="Arial"/>
        </w:rPr>
        <w:t xml:space="preserve">Where the need for and availability of data additional to that listed in Section 4 could have reasonably been anticipated before the close of tenders, the consultant shall obtain the data as part of the project. The cost of obtaining these data is to be included in the proposal fee. </w:t>
      </w:r>
    </w:p>
    <w:p w14:paraId="44CCD8AD" w14:textId="77777777" w:rsidR="00996030" w:rsidRPr="00F91EAA" w:rsidRDefault="00996030" w:rsidP="00996030">
      <w:pPr>
        <w:rPr>
          <w:rFonts w:cs="Arial"/>
        </w:rPr>
      </w:pPr>
      <w:r w:rsidRPr="00F91EAA">
        <w:rPr>
          <w:rFonts w:cs="Arial"/>
        </w:rPr>
        <w:t xml:space="preserve">If additional data become necessary during the study, and it can be shown the need or availability could not have been reasonably anticipated during the tender process, the consultant is to submit a brief to the principal that outlines what data are required, and the cost and timing of acquiring them. </w:t>
      </w:r>
    </w:p>
    <w:p w14:paraId="01A14FA0" w14:textId="67592489" w:rsidR="00996030" w:rsidRDefault="00996030" w:rsidP="00996030">
      <w:pPr>
        <w:rPr>
          <w:rFonts w:cs="Arial"/>
        </w:rPr>
      </w:pPr>
      <w:r w:rsidRPr="00F91EAA">
        <w:rPr>
          <w:rFonts w:cs="Arial"/>
        </w:rPr>
        <w:t>Following the principal’s approval, the consultant will undertake the additional data collection.</w:t>
      </w:r>
    </w:p>
    <w:p w14:paraId="61DB850B" w14:textId="77777777" w:rsidR="00CD4897" w:rsidRDefault="00CD4897" w:rsidP="00996030">
      <w:pPr>
        <w:rPr>
          <w:rFonts w:cs="Arial"/>
        </w:rPr>
      </w:pPr>
    </w:p>
    <w:p w14:paraId="23FF5673" w14:textId="728ACDF0" w:rsidR="00CD4897" w:rsidRPr="00F91EAA" w:rsidRDefault="00CD4897" w:rsidP="00D91699">
      <w:pPr>
        <w:pStyle w:val="Heading4"/>
      </w:pPr>
      <w:r>
        <w:t>6.1.1 Topographic survey</w:t>
      </w:r>
    </w:p>
    <w:p w14:paraId="3830305A" w14:textId="77777777" w:rsidR="00996030" w:rsidRPr="00F91EAA" w:rsidRDefault="00996030" w:rsidP="00996030">
      <w:pPr>
        <w:rPr>
          <w:rFonts w:cs="Arial"/>
        </w:rPr>
      </w:pPr>
      <w:r w:rsidRPr="00F91EAA">
        <w:rPr>
          <w:rFonts w:cs="Arial"/>
        </w:rPr>
        <w:t xml:space="preserve">Proposals are to include a realistic estimate of the cost of the required survey that reflects the recommended hydraulic modelling approach, and provisional model configuration and any available survey information, as listed in Table 4. The modelling approach and provisional hydraulic model configuration should be based on the information reasonably available to consultants at the time of tendering following reasonable enquiry. </w:t>
      </w:r>
    </w:p>
    <w:p w14:paraId="2BBBCE5E" w14:textId="77777777" w:rsidR="00996030" w:rsidRPr="00F91EAA" w:rsidRDefault="00996030" w:rsidP="00996030">
      <w:pPr>
        <w:rPr>
          <w:rFonts w:cs="Arial"/>
        </w:rPr>
      </w:pPr>
      <w:r w:rsidRPr="00F91EAA">
        <w:rPr>
          <w:rFonts w:cs="Arial"/>
        </w:rPr>
        <w:lastRenderedPageBreak/>
        <w:t xml:space="preserve">If alternative modelling approaches with different survey requirements are proposed for consideration, then realistic survey costs associated with each option must be provided as part of the project. Where alternative modelling approaches are proposed, costs associated with collection of detailed data on control structures such as bridges, culvert and roads across the floodplain must be included. </w:t>
      </w:r>
    </w:p>
    <w:p w14:paraId="5EE8A9E3" w14:textId="77777777" w:rsidR="00996030" w:rsidRPr="00F91EAA" w:rsidRDefault="00996030" w:rsidP="00996030">
      <w:pPr>
        <w:rPr>
          <w:rFonts w:cs="Arial"/>
        </w:rPr>
      </w:pPr>
      <w:r w:rsidRPr="00F91EAA">
        <w:rPr>
          <w:rFonts w:cs="Arial"/>
        </w:rPr>
        <w:t xml:space="preserve">Topographic data obtained using aerial survey methods are to comply with any relevant guidance outlined in Table 6. Consultants are advised that any subcontractor under this consultancy for the acquisition of topographic information will be required to include provisions relating to intellectual property and use by government. </w:t>
      </w:r>
    </w:p>
    <w:p w14:paraId="1ECA5D15" w14:textId="77777777" w:rsidR="00996030" w:rsidRPr="00F91EAA" w:rsidRDefault="00996030" w:rsidP="00996030">
      <w:pPr>
        <w:rPr>
          <w:rFonts w:cs="Arial"/>
        </w:rPr>
      </w:pPr>
      <w:r w:rsidRPr="00F91EAA">
        <w:rPr>
          <w:rFonts w:cs="Arial"/>
        </w:rPr>
        <w:t xml:space="preserve">Deliverables should meet the requirements and be consistent with the format specified in Table 14. </w:t>
      </w:r>
    </w:p>
    <w:p w14:paraId="3E777408" w14:textId="77777777" w:rsidR="00996030" w:rsidRPr="00F91EAA" w:rsidRDefault="00996030" w:rsidP="00996030">
      <w:pPr>
        <w:pStyle w:val="Optional"/>
        <w:rPr>
          <w:rFonts w:cs="Arial"/>
          <w:lang w:val="en-GB" w:eastAsia="en-AU"/>
        </w:rPr>
      </w:pPr>
      <w:r w:rsidRPr="00F91EAA">
        <w:rPr>
          <w:rFonts w:cs="Arial"/>
          <w:lang w:val="en-GB" w:eastAsia="en-AU"/>
        </w:rPr>
        <w:t>|Optional text: Study requires topographic survey collection| refer to Guideline 7-1 Section 4.6.1</w:t>
      </w:r>
    </w:p>
    <w:p w14:paraId="07AB3026" w14:textId="77777777" w:rsidR="00996030" w:rsidRPr="00F91EAA" w:rsidRDefault="00996030" w:rsidP="00996030">
      <w:pPr>
        <w:pStyle w:val="Optional"/>
        <w:rPr>
          <w:rFonts w:cs="Arial"/>
          <w:lang w:val="en-GB" w:eastAsia="en-AU"/>
        </w:rPr>
      </w:pPr>
      <w:r w:rsidRPr="00F91EAA">
        <w:rPr>
          <w:rFonts w:cs="Arial"/>
          <w:lang w:val="en-GB" w:eastAsia="en-AU"/>
        </w:rPr>
        <w:t>|Optional text: LiDAR acquisition| refer to Guideline 7-1 Section 4.6.1</w:t>
      </w:r>
    </w:p>
    <w:p w14:paraId="278F4550" w14:textId="77777777" w:rsidR="00CD4897" w:rsidRDefault="00CD4897" w:rsidP="00996030">
      <w:pPr>
        <w:rPr>
          <w:rFonts w:cs="Arial"/>
          <w:szCs w:val="6"/>
        </w:rPr>
      </w:pPr>
    </w:p>
    <w:p w14:paraId="42C75F0B" w14:textId="4715BA0C" w:rsidR="00CD4897" w:rsidRPr="00CD4897" w:rsidRDefault="00CD4897" w:rsidP="00D91699">
      <w:pPr>
        <w:pStyle w:val="Heading4"/>
        <w:rPr>
          <w:sz w:val="22"/>
        </w:rPr>
      </w:pPr>
      <w:r>
        <w:t>6.1.2 Digital elevation model development</w:t>
      </w:r>
    </w:p>
    <w:p w14:paraId="7182A046" w14:textId="77777777" w:rsidR="009A1466" w:rsidRPr="00F91EAA" w:rsidRDefault="009A1466" w:rsidP="009A1466">
      <w:pPr>
        <w:pStyle w:val="Optional"/>
        <w:rPr>
          <w:rFonts w:cs="Arial"/>
          <w:lang w:val="en-GB" w:eastAsia="en-AU"/>
        </w:rPr>
      </w:pPr>
      <w:r w:rsidRPr="00F91EAA">
        <w:rPr>
          <w:rFonts w:cs="Arial"/>
          <w:lang w:val="en-GB" w:eastAsia="en-AU"/>
        </w:rPr>
        <w:t>|Optional text – DEM development| refer to Guideline 7-1 Section 4.6.1</w:t>
      </w:r>
    </w:p>
    <w:p w14:paraId="4B63AA79" w14:textId="77777777" w:rsidR="00CD4897" w:rsidRDefault="00CD4897" w:rsidP="00CD4897">
      <w:pPr>
        <w:rPr>
          <w:rFonts w:cs="Arial"/>
          <w:szCs w:val="6"/>
        </w:rPr>
      </w:pPr>
    </w:p>
    <w:p w14:paraId="2E32FFC0" w14:textId="7568A389" w:rsidR="00CD4897" w:rsidRPr="00CD4897" w:rsidRDefault="00CD4897" w:rsidP="00D91699">
      <w:pPr>
        <w:pStyle w:val="Heading4"/>
        <w:rPr>
          <w:sz w:val="22"/>
        </w:rPr>
      </w:pPr>
      <w:r>
        <w:t>6.1.3 Survey for flood damages assessment</w:t>
      </w:r>
    </w:p>
    <w:p w14:paraId="21794031" w14:textId="77777777" w:rsidR="009A1466" w:rsidRPr="00F91EAA" w:rsidRDefault="009A1466" w:rsidP="009A1466">
      <w:pPr>
        <w:pStyle w:val="Optional"/>
        <w:rPr>
          <w:rFonts w:cs="Arial"/>
          <w:lang w:val="en-GB" w:eastAsia="en-AU"/>
        </w:rPr>
      </w:pPr>
      <w:r w:rsidRPr="00F91EAA">
        <w:rPr>
          <w:rFonts w:cs="Arial"/>
          <w:lang w:val="en-GB" w:eastAsia="en-AU"/>
        </w:rPr>
        <w:t>|Optional text – Study requires floor level survey| refer to Guideline 7-1 Section 4.6.1</w:t>
      </w:r>
    </w:p>
    <w:p w14:paraId="5B6B93C7" w14:textId="77777777" w:rsidR="000672E2" w:rsidRPr="00F91EAA" w:rsidRDefault="000672E2" w:rsidP="00996030">
      <w:pPr>
        <w:rPr>
          <w:rFonts w:cs="Arial"/>
          <w:sz w:val="6"/>
          <w:szCs w:val="6"/>
        </w:rPr>
      </w:pPr>
    </w:p>
    <w:p w14:paraId="5503D993" w14:textId="77777777" w:rsidR="009A1466" w:rsidRPr="00F91EAA" w:rsidRDefault="009A1466" w:rsidP="009A1466">
      <w:pPr>
        <w:pStyle w:val="Alternate"/>
        <w:rPr>
          <w:rFonts w:cs="Arial"/>
          <w:lang w:val="en-GB" w:eastAsia="en-AU"/>
        </w:rPr>
      </w:pPr>
      <w:r w:rsidRPr="00F91EAA">
        <w:rPr>
          <w:rFonts w:cs="Arial"/>
          <w:lang w:val="en-GB" w:eastAsia="en-AU"/>
        </w:rPr>
        <w:t>|Alternative text 1 – Detailed floor level survey| refer to Guideline 7-1 Section 4.6.1</w:t>
      </w:r>
    </w:p>
    <w:p w14:paraId="0FBED09F" w14:textId="77777777" w:rsidR="009A1466" w:rsidRPr="00F91EAA" w:rsidRDefault="009A1466" w:rsidP="009A1466">
      <w:pPr>
        <w:pStyle w:val="Alternate"/>
        <w:rPr>
          <w:rFonts w:cs="Arial"/>
          <w:lang w:val="en-GB" w:eastAsia="en-AU"/>
        </w:rPr>
      </w:pPr>
      <w:r w:rsidRPr="00F91EAA">
        <w:rPr>
          <w:rFonts w:cs="Arial"/>
          <w:lang w:val="en-GB" w:eastAsia="en-AU"/>
        </w:rPr>
        <w:t>|Alternative text 2 – Estimated floor level survey| refer to Guideline 7-1 Section 4.6.1</w:t>
      </w:r>
    </w:p>
    <w:p w14:paraId="31BAF9D0" w14:textId="77777777" w:rsidR="000C0C44" w:rsidRPr="00F91EAA" w:rsidRDefault="000C0C44" w:rsidP="00996030">
      <w:pPr>
        <w:rPr>
          <w:rFonts w:cs="Arial"/>
        </w:rPr>
      </w:pPr>
    </w:p>
    <w:p w14:paraId="188D946B" w14:textId="3D6C4EDB" w:rsidR="00D91699" w:rsidRDefault="00D91699" w:rsidP="00D91699">
      <w:pPr>
        <w:pStyle w:val="Heading3"/>
      </w:pPr>
      <w:r>
        <w:t>6.2 Site Visit</w:t>
      </w:r>
    </w:p>
    <w:p w14:paraId="740433B2" w14:textId="77777777" w:rsidR="00D91699" w:rsidRDefault="009A1466" w:rsidP="009A1466">
      <w:pPr>
        <w:rPr>
          <w:rFonts w:cs="Arial"/>
        </w:rPr>
      </w:pPr>
      <w:r w:rsidRPr="00F91EAA">
        <w:rPr>
          <w:rFonts w:cs="Arial"/>
        </w:rPr>
        <w:t>During the initial stages of the project, the project team should undertake a comprehensive familiarisation field inspection of the study area. This should be conducted to enable an understanding of key features within the catchment and floodplain that may influence flood behaviour. Ideally, this would be undertaken with representative(s) from the principal organisation and would be used to inform development of the survey brief.</w:t>
      </w:r>
    </w:p>
    <w:p w14:paraId="5C92DC6E" w14:textId="5599454B" w:rsidR="009A1466" w:rsidRPr="00F91EAA" w:rsidRDefault="009A1466" w:rsidP="009A1466">
      <w:pPr>
        <w:rPr>
          <w:rFonts w:cs="Arial"/>
        </w:rPr>
      </w:pPr>
      <w:r w:rsidRPr="00F91EAA">
        <w:rPr>
          <w:rFonts w:cs="Arial"/>
        </w:rPr>
        <w:t xml:space="preserve"> </w:t>
      </w:r>
    </w:p>
    <w:p w14:paraId="091F5AE8" w14:textId="29E97395" w:rsidR="009A1466" w:rsidRPr="00F91EAA" w:rsidRDefault="009A1466" w:rsidP="00D91699">
      <w:pPr>
        <w:pStyle w:val="Heading3"/>
      </w:pPr>
      <w:bookmarkStart w:id="5" w:name="_Toc355782853"/>
      <w:r w:rsidRPr="00F91EAA">
        <w:t>6.3</w:t>
      </w:r>
      <w:r w:rsidR="00D91699">
        <w:t xml:space="preserve"> </w:t>
      </w:r>
      <w:r w:rsidRPr="00F91EAA">
        <w:t>Consultation</w:t>
      </w:r>
      <w:bookmarkEnd w:id="5"/>
    </w:p>
    <w:p w14:paraId="12EF1BD3" w14:textId="77777777" w:rsidR="009A1466" w:rsidRPr="00F91EAA" w:rsidRDefault="009A1466" w:rsidP="009A1466">
      <w:pPr>
        <w:rPr>
          <w:rFonts w:cs="Arial"/>
        </w:rPr>
      </w:pPr>
      <w:r w:rsidRPr="00F91EAA">
        <w:rPr>
          <w:rFonts w:cs="Arial"/>
        </w:rPr>
        <w:t>Community consultation has an important role in all flood-related studies. The outcome goals for community consultation can be to:</w:t>
      </w:r>
    </w:p>
    <w:p w14:paraId="7A0B2133" w14:textId="77777777" w:rsidR="009A1466" w:rsidRPr="00F91EAA" w:rsidRDefault="009A1466" w:rsidP="009A1466">
      <w:pPr>
        <w:pStyle w:val="Bullet"/>
        <w:numPr>
          <w:ilvl w:val="0"/>
          <w:numId w:val="29"/>
        </w:numPr>
        <w:rPr>
          <w:rFonts w:cs="Arial"/>
        </w:rPr>
      </w:pPr>
      <w:r w:rsidRPr="00F91EAA">
        <w:rPr>
          <w:rFonts w:cs="Arial"/>
        </w:rPr>
        <w:t>inform the community about the study</w:t>
      </w:r>
    </w:p>
    <w:p w14:paraId="1805A089" w14:textId="77777777" w:rsidR="009A1466" w:rsidRPr="00F91EAA" w:rsidRDefault="009A1466" w:rsidP="009A1466">
      <w:pPr>
        <w:pStyle w:val="Bullet"/>
        <w:numPr>
          <w:ilvl w:val="0"/>
          <w:numId w:val="29"/>
        </w:numPr>
        <w:rPr>
          <w:rFonts w:cs="Arial"/>
        </w:rPr>
      </w:pPr>
      <w:r w:rsidRPr="00F91EAA">
        <w:rPr>
          <w:rFonts w:cs="Arial"/>
        </w:rPr>
        <w:t>identify community concerns</w:t>
      </w:r>
    </w:p>
    <w:p w14:paraId="2AEC56C0" w14:textId="77777777" w:rsidR="009A1466" w:rsidRPr="00F91EAA" w:rsidRDefault="009A1466" w:rsidP="009A1466">
      <w:pPr>
        <w:pStyle w:val="Bullet"/>
        <w:numPr>
          <w:ilvl w:val="0"/>
          <w:numId w:val="29"/>
        </w:numPr>
        <w:rPr>
          <w:rFonts w:cs="Arial"/>
          <w:spacing w:val="-3"/>
        </w:rPr>
      </w:pPr>
      <w:r w:rsidRPr="00F91EAA">
        <w:rPr>
          <w:rFonts w:cs="Arial"/>
          <w:spacing w:val="-3"/>
        </w:rPr>
        <w:t>gather information from the community by participation</w:t>
      </w:r>
    </w:p>
    <w:p w14:paraId="47C8D951" w14:textId="77777777" w:rsidR="009A1466" w:rsidRPr="00F91EAA" w:rsidRDefault="009A1466" w:rsidP="009A1466">
      <w:pPr>
        <w:pStyle w:val="Bullet"/>
        <w:numPr>
          <w:ilvl w:val="0"/>
          <w:numId w:val="29"/>
        </w:numPr>
        <w:rPr>
          <w:rFonts w:cs="Arial"/>
        </w:rPr>
      </w:pPr>
      <w:r w:rsidRPr="00F91EAA">
        <w:rPr>
          <w:rFonts w:cs="Arial"/>
        </w:rPr>
        <w:t>develop and maintain community confidence and collaboration with the study results</w:t>
      </w:r>
    </w:p>
    <w:p w14:paraId="7F45E2E5" w14:textId="77777777" w:rsidR="009A1466" w:rsidRPr="00F91EAA" w:rsidRDefault="009A1466" w:rsidP="009A1466">
      <w:pPr>
        <w:pStyle w:val="Bulletlast"/>
        <w:numPr>
          <w:ilvl w:val="0"/>
          <w:numId w:val="29"/>
        </w:numPr>
        <w:rPr>
          <w:rFonts w:ascii="Arial" w:hAnsi="Arial" w:cs="Arial"/>
          <w:color w:val="auto"/>
          <w:sz w:val="22"/>
          <w:szCs w:val="22"/>
        </w:rPr>
      </w:pPr>
      <w:r w:rsidRPr="00F91EAA">
        <w:rPr>
          <w:rFonts w:ascii="Arial" w:hAnsi="Arial" w:cs="Arial"/>
          <w:color w:val="auto"/>
          <w:sz w:val="22"/>
          <w:szCs w:val="22"/>
        </w:rPr>
        <w:t xml:space="preserve">seek input from the community on management options. </w:t>
      </w:r>
    </w:p>
    <w:p w14:paraId="371E6FAA" w14:textId="77777777" w:rsidR="009A1466" w:rsidRPr="00F91EAA" w:rsidRDefault="009A1466" w:rsidP="009A1466">
      <w:pPr>
        <w:rPr>
          <w:rFonts w:cs="Arial"/>
          <w:spacing w:val="-2"/>
        </w:rPr>
      </w:pPr>
      <w:r w:rsidRPr="00F91EAA">
        <w:rPr>
          <w:rFonts w:cs="Arial"/>
        </w:rPr>
        <w:t xml:space="preserve">These principles are in line with those detailed in the </w:t>
      </w:r>
      <w:r w:rsidRPr="00F91EAA">
        <w:rPr>
          <w:rFonts w:cs="Arial"/>
          <w:spacing w:val="-2"/>
        </w:rPr>
        <w:t>relevant community engagement guideline listed in Table 6.</w:t>
      </w:r>
    </w:p>
    <w:p w14:paraId="41A4E5B5" w14:textId="07451F93" w:rsidR="00996030" w:rsidRDefault="009A1466" w:rsidP="009A1466">
      <w:pPr>
        <w:rPr>
          <w:rFonts w:cs="Arial"/>
          <w:spacing w:val="-2"/>
        </w:rPr>
      </w:pPr>
      <w:r w:rsidRPr="00F91EAA">
        <w:rPr>
          <w:rFonts w:cs="Arial"/>
        </w:rPr>
        <w:t xml:space="preserve">The consultant is to propose a consultation program considering the relevant guidance outlined in Table 6 that is suitable for the study, achieves each consultation point identified in </w:t>
      </w:r>
      <w:r w:rsidRPr="00F91EAA">
        <w:rPr>
          <w:rFonts w:cs="Arial"/>
        </w:rPr>
        <w:lastRenderedPageBreak/>
        <w:t xml:space="preserve">Table 7 and, at a minimum, uses the tools </w:t>
      </w:r>
      <w:r w:rsidRPr="00F91EAA">
        <w:rPr>
          <w:rFonts w:cs="Arial"/>
          <w:spacing w:val="-2"/>
        </w:rPr>
        <w:t xml:space="preserve">identified in the same table. The consultant’s proposal is to </w:t>
      </w:r>
      <w:r w:rsidRPr="00F91EAA">
        <w:rPr>
          <w:rFonts w:cs="Arial"/>
        </w:rPr>
        <w:t xml:space="preserve">form the basis of a program community consultation with </w:t>
      </w:r>
      <w:r w:rsidRPr="00F91EAA">
        <w:rPr>
          <w:rFonts w:cs="Arial"/>
          <w:spacing w:val="-2"/>
        </w:rPr>
        <w:t>further discussion at the inception meeting for the project.</w:t>
      </w:r>
    </w:p>
    <w:p w14:paraId="01D8FD95" w14:textId="77777777" w:rsidR="00D91699" w:rsidRPr="00F91EAA" w:rsidRDefault="00D91699" w:rsidP="009A1466">
      <w:pPr>
        <w:rPr>
          <w:rFonts w:cs="Arial"/>
        </w:rPr>
      </w:pPr>
    </w:p>
    <w:p w14:paraId="13DE4EBD" w14:textId="425CB46C" w:rsidR="009A1466" w:rsidRPr="00F91EAA" w:rsidRDefault="009A1466" w:rsidP="00D91699">
      <w:pPr>
        <w:pStyle w:val="TableNote"/>
        <w:rPr>
          <w:lang w:val="en-GB" w:eastAsia="en-AU"/>
        </w:rPr>
      </w:pPr>
      <w:r w:rsidRPr="00F91EAA">
        <w:rPr>
          <w:lang w:val="en-GB" w:eastAsia="en-AU"/>
        </w:rPr>
        <w:t>Table 7: Consultation points and tools [see Guideline 7-1 Section 4.6.3]</w:t>
      </w:r>
      <w:r w:rsidRPr="00F91EAA">
        <w:rPr>
          <w:lang w:val="en-GB" w:eastAsia="en-AU"/>
        </w:rPr>
        <w:br/>
      </w:r>
    </w:p>
    <w:tbl>
      <w:tblPr>
        <w:tblW w:w="9921" w:type="dxa"/>
        <w:tblInd w:w="113" w:type="dxa"/>
        <w:tblLayout w:type="fixed"/>
        <w:tblCellMar>
          <w:left w:w="0" w:type="dxa"/>
          <w:right w:w="0" w:type="dxa"/>
        </w:tblCellMar>
        <w:tblLook w:val="0000" w:firstRow="0" w:lastRow="0" w:firstColumn="0" w:lastColumn="0" w:noHBand="0" w:noVBand="0"/>
      </w:tblPr>
      <w:tblGrid>
        <w:gridCol w:w="3307"/>
        <w:gridCol w:w="3307"/>
        <w:gridCol w:w="3307"/>
      </w:tblGrid>
      <w:tr w:rsidR="009A1466" w:rsidRPr="00F91EAA" w14:paraId="6FD4B473" w14:textId="77777777" w:rsidTr="009A1466">
        <w:trPr>
          <w:trHeight w:val="60"/>
        </w:trPr>
        <w:tc>
          <w:tcPr>
            <w:tcW w:w="3307"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2C44A501" w14:textId="77777777" w:rsidR="009A1466" w:rsidRPr="00F91EAA" w:rsidRDefault="009A1466" w:rsidP="009A1466">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Consultation point</w:t>
            </w:r>
          </w:p>
        </w:tc>
        <w:tc>
          <w:tcPr>
            <w:tcW w:w="3307"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607AF000" w14:textId="77777777" w:rsidR="009A1466" w:rsidRPr="00F91EAA" w:rsidRDefault="009A1466" w:rsidP="009A1466">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Consultation tools</w:t>
            </w:r>
          </w:p>
        </w:tc>
        <w:tc>
          <w:tcPr>
            <w:tcW w:w="3307"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67562BA1" w14:textId="77777777" w:rsidR="009A1466" w:rsidRPr="00F91EAA" w:rsidRDefault="009A1466" w:rsidP="009A1466">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Comment/aim</w:t>
            </w:r>
          </w:p>
        </w:tc>
      </w:tr>
      <w:tr w:rsidR="009A1466" w:rsidRPr="00F91EAA" w14:paraId="0A86D3DB" w14:textId="77777777" w:rsidTr="009A1466">
        <w:trPr>
          <w:trHeight w:val="60"/>
        </w:trPr>
        <w:tc>
          <w:tcPr>
            <w:tcW w:w="3307"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4E1B8E5F" w14:textId="77777777" w:rsidR="009A1466" w:rsidRPr="00F91EAA" w:rsidRDefault="009A1466" w:rsidP="009A1466">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Stage 1]</w:t>
            </w:r>
          </w:p>
        </w:tc>
        <w:tc>
          <w:tcPr>
            <w:tcW w:w="3307"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231B040" w14:textId="77777777" w:rsidR="009A1466" w:rsidRPr="00F91EAA" w:rsidRDefault="009A1466" w:rsidP="009A1466">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newsletter, media release]</w:t>
            </w:r>
          </w:p>
        </w:tc>
        <w:tc>
          <w:tcPr>
            <w:tcW w:w="3307"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74343A5" w14:textId="77777777" w:rsidR="009A1466" w:rsidRPr="00F91EAA" w:rsidRDefault="009A1466" w:rsidP="009A1466">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 xml:space="preserve">[e.g. inform] </w:t>
            </w:r>
          </w:p>
        </w:tc>
      </w:tr>
      <w:tr w:rsidR="009A1466" w:rsidRPr="00F91EAA" w14:paraId="11B1E504" w14:textId="77777777" w:rsidTr="009A1466">
        <w:trPr>
          <w:trHeight w:val="60"/>
        </w:trPr>
        <w:tc>
          <w:tcPr>
            <w:tcW w:w="3307"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717A33E6" w14:textId="77777777" w:rsidR="009A1466" w:rsidRPr="00F91EAA" w:rsidRDefault="009A1466" w:rsidP="009A1466">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public exhibition]</w:t>
            </w:r>
          </w:p>
        </w:tc>
        <w:tc>
          <w:tcPr>
            <w:tcW w:w="3307"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7825F95C" w14:textId="77777777" w:rsidR="009A1466" w:rsidRPr="00F91EAA" w:rsidRDefault="009A1466" w:rsidP="009A1466">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information session]</w:t>
            </w:r>
          </w:p>
        </w:tc>
        <w:tc>
          <w:tcPr>
            <w:tcW w:w="3307"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63DC3388" w14:textId="77777777" w:rsidR="009A1466" w:rsidRPr="00F91EAA" w:rsidRDefault="009A1466" w:rsidP="009A1466">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gather feedback]</w:t>
            </w:r>
          </w:p>
        </w:tc>
      </w:tr>
    </w:tbl>
    <w:p w14:paraId="595F8833" w14:textId="77777777" w:rsidR="00996030" w:rsidRPr="00F91EAA" w:rsidRDefault="00996030" w:rsidP="009A1466">
      <w:pPr>
        <w:keepNext/>
        <w:keepLines/>
        <w:tabs>
          <w:tab w:val="left" w:pos="1020"/>
        </w:tabs>
        <w:suppressAutoHyphens/>
        <w:autoSpaceDE w:val="0"/>
        <w:autoSpaceDN w:val="0"/>
        <w:adjustRightInd w:val="0"/>
        <w:spacing w:after="0" w:line="180" w:lineRule="atLeast"/>
        <w:textAlignment w:val="center"/>
        <w:rPr>
          <w:rFonts w:eastAsiaTheme="minorEastAsia" w:cs="Arial"/>
          <w:b/>
          <w:bCs/>
          <w:color w:val="58585B"/>
          <w:sz w:val="6"/>
          <w:szCs w:val="6"/>
          <w:lang w:val="en-GB" w:eastAsia="en-AU"/>
        </w:rPr>
      </w:pPr>
    </w:p>
    <w:p w14:paraId="79EC3228" w14:textId="77777777" w:rsidR="009A1466" w:rsidRPr="00F91EAA" w:rsidRDefault="009A1466" w:rsidP="009A1466">
      <w:pPr>
        <w:pStyle w:val="Optional"/>
        <w:rPr>
          <w:rFonts w:cs="Arial"/>
          <w:lang w:val="en-GB" w:eastAsia="en-AU"/>
        </w:rPr>
      </w:pPr>
      <w:r w:rsidRPr="00F91EAA">
        <w:rPr>
          <w:rFonts w:cs="Arial"/>
          <w:lang w:val="en-GB" w:eastAsia="en-AU"/>
        </w:rPr>
        <w:t xml:space="preserve">|Optional text: Consultation tools description| refer to Guideline 7-1 Section 4.6.3 </w:t>
      </w:r>
    </w:p>
    <w:p w14:paraId="14249A00" w14:textId="46579505" w:rsidR="009A1466" w:rsidRPr="00D91699" w:rsidRDefault="009A1466" w:rsidP="009A1466">
      <w:pPr>
        <w:suppressAutoHyphens/>
        <w:autoSpaceDE w:val="0"/>
        <w:autoSpaceDN w:val="0"/>
        <w:adjustRightInd w:val="0"/>
        <w:spacing w:after="113" w:line="230" w:lineRule="atLeast"/>
        <w:textAlignment w:val="center"/>
        <w:rPr>
          <w:rFonts w:eastAsiaTheme="minorEastAsia" w:cs="Arial"/>
          <w:lang w:val="en-GB" w:eastAsia="en-AU"/>
        </w:rPr>
      </w:pPr>
      <w:r w:rsidRPr="00D91699">
        <w:rPr>
          <w:rFonts w:eastAsiaTheme="minorEastAsia" w:cs="Arial"/>
          <w:spacing w:val="-2"/>
          <w:lang w:val="en-GB" w:eastAsia="en-AU"/>
        </w:rPr>
        <w:t xml:space="preserve">Consultation with key stakeholders is an important aspect </w:t>
      </w:r>
      <w:r w:rsidRPr="00D91699">
        <w:rPr>
          <w:rFonts w:eastAsiaTheme="minorEastAsia" w:cs="Arial"/>
          <w:lang w:val="en-GB" w:eastAsia="en-AU"/>
        </w:rPr>
        <w:t>of the consultation process. Key stakeholder groups are identified in Table 8. This list is not exhaustive and other stakeholder may be identified throughout the study. The consultant is to demonstrate how they will engage with the identified and potential future stakeholders.</w:t>
      </w:r>
    </w:p>
    <w:p w14:paraId="28FCBAE2" w14:textId="77777777" w:rsidR="00D91699" w:rsidRPr="00F91EAA" w:rsidRDefault="00D91699" w:rsidP="009A1466">
      <w:pPr>
        <w:suppressAutoHyphens/>
        <w:autoSpaceDE w:val="0"/>
        <w:autoSpaceDN w:val="0"/>
        <w:adjustRightInd w:val="0"/>
        <w:spacing w:after="113" w:line="230" w:lineRule="atLeast"/>
        <w:textAlignment w:val="center"/>
        <w:rPr>
          <w:rFonts w:eastAsiaTheme="minorEastAsia" w:cs="Arial"/>
          <w:color w:val="58585B"/>
          <w:lang w:val="en-GB" w:eastAsia="en-AU"/>
        </w:rPr>
      </w:pPr>
    </w:p>
    <w:p w14:paraId="112403CF" w14:textId="46EA16D7" w:rsidR="009A1466" w:rsidRPr="00F91EAA" w:rsidRDefault="009A1466" w:rsidP="00D91699">
      <w:pPr>
        <w:pStyle w:val="TableNote"/>
        <w:rPr>
          <w:lang w:val="en-GB" w:eastAsia="en-AU"/>
        </w:rPr>
      </w:pPr>
      <w:r w:rsidRPr="00F91EAA">
        <w:rPr>
          <w:lang w:val="en-GB" w:eastAsia="en-AU"/>
        </w:rPr>
        <w:t>Table 8: Key stakeholders for consultation [see Guideline 7-1 Section 4.6.3]</w:t>
      </w:r>
      <w:r w:rsidRPr="00F91EAA">
        <w:rPr>
          <w:lang w:val="en-GB" w:eastAsia="en-AU"/>
        </w:rPr>
        <w:br/>
      </w:r>
    </w:p>
    <w:tbl>
      <w:tblPr>
        <w:tblW w:w="9921" w:type="dxa"/>
        <w:tblInd w:w="113" w:type="dxa"/>
        <w:tblLayout w:type="fixed"/>
        <w:tblCellMar>
          <w:left w:w="0" w:type="dxa"/>
          <w:right w:w="0" w:type="dxa"/>
        </w:tblCellMar>
        <w:tblLook w:val="0000" w:firstRow="0" w:lastRow="0" w:firstColumn="0" w:lastColumn="0" w:noHBand="0" w:noVBand="0"/>
      </w:tblPr>
      <w:tblGrid>
        <w:gridCol w:w="5236"/>
        <w:gridCol w:w="4685"/>
      </w:tblGrid>
      <w:tr w:rsidR="009A1466" w:rsidRPr="00F91EAA" w14:paraId="33A8A0DB" w14:textId="77777777" w:rsidTr="007A1741">
        <w:trPr>
          <w:trHeight w:val="60"/>
        </w:trPr>
        <w:tc>
          <w:tcPr>
            <w:tcW w:w="5236"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3F09AA55" w14:textId="77777777" w:rsidR="009A1466" w:rsidRPr="00F91EAA" w:rsidRDefault="009A1466" w:rsidP="009A1466">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Stakeholder group</w:t>
            </w:r>
          </w:p>
        </w:tc>
        <w:tc>
          <w:tcPr>
            <w:tcW w:w="4685"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70D843A9" w14:textId="77777777" w:rsidR="009A1466" w:rsidRPr="00F91EAA" w:rsidRDefault="009A1466" w:rsidP="009A1466">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Comment</w:t>
            </w:r>
          </w:p>
        </w:tc>
      </w:tr>
      <w:tr w:rsidR="009A1466" w:rsidRPr="00F91EAA" w14:paraId="2760C81F" w14:textId="77777777" w:rsidTr="007A1741">
        <w:trPr>
          <w:trHeight w:val="60"/>
        </w:trPr>
        <w:tc>
          <w:tcPr>
            <w:tcW w:w="5236"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672FD224" w14:textId="77777777" w:rsidR="009A1466" w:rsidRPr="00F91EAA" w:rsidRDefault="009A1466" w:rsidP="009A1466">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technical officers at principal organisation]</w:t>
            </w:r>
          </w:p>
        </w:tc>
        <w:tc>
          <w:tcPr>
            <w:tcW w:w="4685"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309D8E17" w14:textId="77777777" w:rsidR="009A1466" w:rsidRPr="00F91EAA" w:rsidRDefault="009A1466" w:rsidP="009A1466">
            <w:pPr>
              <w:autoSpaceDE w:val="0"/>
              <w:autoSpaceDN w:val="0"/>
              <w:adjustRightInd w:val="0"/>
              <w:spacing w:after="0"/>
              <w:rPr>
                <w:rFonts w:eastAsiaTheme="minorEastAsia" w:cs="Arial"/>
                <w:sz w:val="24"/>
                <w:szCs w:val="24"/>
                <w:lang w:val="en-US" w:eastAsia="en-AU"/>
              </w:rPr>
            </w:pPr>
          </w:p>
        </w:tc>
      </w:tr>
    </w:tbl>
    <w:p w14:paraId="03D086C4" w14:textId="77777777" w:rsidR="00D91699" w:rsidRDefault="00D91699" w:rsidP="00D91699">
      <w:pPr>
        <w:pStyle w:val="Heading3"/>
      </w:pPr>
      <w:bookmarkStart w:id="6" w:name="_Toc355782854"/>
    </w:p>
    <w:p w14:paraId="47D68961" w14:textId="08BDED4A" w:rsidR="007A1741" w:rsidRPr="00F91EAA" w:rsidRDefault="007A1741" w:rsidP="00D91699">
      <w:pPr>
        <w:pStyle w:val="Heading3"/>
      </w:pPr>
      <w:r w:rsidRPr="00F91EAA">
        <w:t>6.4</w:t>
      </w:r>
      <w:r w:rsidR="00D91699">
        <w:t xml:space="preserve"> </w:t>
      </w:r>
      <w:r w:rsidRPr="00F91EAA">
        <w:t>Hydrologic analysis</w:t>
      </w:r>
      <w:bookmarkEnd w:id="6"/>
    </w:p>
    <w:p w14:paraId="0C611859" w14:textId="5DB58C25" w:rsidR="007A1741" w:rsidRDefault="007A1741" w:rsidP="007A1741">
      <w:pPr>
        <w:rPr>
          <w:rFonts w:cs="Arial"/>
        </w:rPr>
      </w:pPr>
      <w:r w:rsidRPr="00F91EAA">
        <w:rPr>
          <w:rFonts w:cs="Arial"/>
        </w:rPr>
        <w:t xml:space="preserve">The purpose of the hydrologic analysis is to calculate all flows entering the hydraulic model, either as upstream or point inflows, rainfall, or as an oceanic boundary. The consultant is to provide details of how this is to be undertaken including recommended methods of analyses that are fit for purpose for the study area and project </w:t>
      </w:r>
      <w:proofErr w:type="gramStart"/>
      <w:r w:rsidRPr="00F91EAA">
        <w:rPr>
          <w:rFonts w:cs="Arial"/>
        </w:rPr>
        <w:t>scope, and</w:t>
      </w:r>
      <w:proofErr w:type="gramEnd"/>
      <w:r w:rsidRPr="00F91EAA">
        <w:rPr>
          <w:rFonts w:cs="Arial"/>
        </w:rPr>
        <w:t xml:space="preserve"> align with industry best practice in ARR. Possible methods of analyses may include flood frequency analysis and rainfall-runoff routing models. Features of the catchment that have a distinct influence on the catchment’s hydrology are listed in Table 9.</w:t>
      </w:r>
    </w:p>
    <w:p w14:paraId="18CE4508" w14:textId="77777777" w:rsidR="00D91699" w:rsidRPr="00F91EAA" w:rsidRDefault="00D91699" w:rsidP="007A1741">
      <w:pPr>
        <w:rPr>
          <w:rFonts w:cs="Arial"/>
        </w:rPr>
      </w:pPr>
    </w:p>
    <w:p w14:paraId="127C212E" w14:textId="5DC2CC59" w:rsidR="007A1741" w:rsidRPr="00F91EAA" w:rsidRDefault="007A1741" w:rsidP="00D91699">
      <w:pPr>
        <w:pStyle w:val="TableNote"/>
        <w:rPr>
          <w:lang w:val="en-GB" w:eastAsia="en-AU"/>
        </w:rPr>
      </w:pPr>
      <w:r w:rsidRPr="00F91EAA">
        <w:rPr>
          <w:lang w:val="en-GB" w:eastAsia="en-AU"/>
        </w:rPr>
        <w:t>Table 9:</w:t>
      </w:r>
      <w:r w:rsidRPr="00F91EAA">
        <w:rPr>
          <w:lang w:val="en-GB" w:eastAsia="en-AU"/>
        </w:rPr>
        <w:tab/>
        <w:t>Catchment features affecting hydrol</w:t>
      </w:r>
      <w:r w:rsidR="002B5B43">
        <w:rPr>
          <w:lang w:val="en-GB" w:eastAsia="en-AU"/>
        </w:rPr>
        <w:t xml:space="preserve">ogy [see Guideline 7-1 Section </w:t>
      </w:r>
      <w:r w:rsidRPr="00F91EAA">
        <w:rPr>
          <w:lang w:val="en-GB" w:eastAsia="en-AU"/>
        </w:rPr>
        <w:t>4.6.4]</w:t>
      </w:r>
      <w:r w:rsidRPr="00F91EAA">
        <w:rPr>
          <w:lang w:val="en-GB" w:eastAsia="en-AU"/>
        </w:rPr>
        <w:br/>
      </w:r>
    </w:p>
    <w:tbl>
      <w:tblPr>
        <w:tblW w:w="9921" w:type="dxa"/>
        <w:tblInd w:w="113" w:type="dxa"/>
        <w:tblLayout w:type="fixed"/>
        <w:tblCellMar>
          <w:left w:w="0" w:type="dxa"/>
          <w:right w:w="0" w:type="dxa"/>
        </w:tblCellMar>
        <w:tblLook w:val="0000" w:firstRow="0" w:lastRow="0" w:firstColumn="0" w:lastColumn="0" w:noHBand="0" w:noVBand="0"/>
      </w:tblPr>
      <w:tblGrid>
        <w:gridCol w:w="9921"/>
      </w:tblGrid>
      <w:tr w:rsidR="007A1741" w:rsidRPr="00F91EAA" w14:paraId="24273AFC" w14:textId="77777777" w:rsidTr="007A1741">
        <w:trPr>
          <w:trHeight w:val="60"/>
        </w:trPr>
        <w:tc>
          <w:tcPr>
            <w:tcW w:w="9921"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3F11AD04" w14:textId="77777777" w:rsidR="007A1741" w:rsidRPr="00F91EAA" w:rsidRDefault="007A1741" w:rsidP="007A1741">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7"/>
                <w:szCs w:val="17"/>
                <w:lang w:val="en-GB" w:eastAsia="en-AU"/>
              </w:rPr>
              <w:t>Catchment feature</w:t>
            </w:r>
          </w:p>
        </w:tc>
      </w:tr>
      <w:tr w:rsidR="007A1741" w:rsidRPr="00F91EAA" w14:paraId="1D6E4605" w14:textId="77777777" w:rsidTr="007A1741">
        <w:trPr>
          <w:trHeight w:val="60"/>
        </w:trPr>
        <w:tc>
          <w:tcPr>
            <w:tcW w:w="9921"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00EA8CC" w14:textId="77777777" w:rsidR="007A1741" w:rsidRPr="00F91EAA" w:rsidRDefault="007A1741" w:rsidP="007A174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gauge no. 1234567 was moved 1 km downstream in 1990]</w:t>
            </w:r>
          </w:p>
        </w:tc>
      </w:tr>
      <w:tr w:rsidR="007A1741" w:rsidRPr="00F91EAA" w14:paraId="2FD96EB1" w14:textId="77777777" w:rsidTr="007A1741">
        <w:trPr>
          <w:trHeight w:val="60"/>
        </w:trPr>
        <w:tc>
          <w:tcPr>
            <w:tcW w:w="9921"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2A80F23A" w14:textId="77777777" w:rsidR="007A1741" w:rsidRPr="00F91EAA" w:rsidRDefault="007A1741" w:rsidP="007A174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extensive vegetation clearing along the creek bank occurred in 1970s]</w:t>
            </w:r>
          </w:p>
        </w:tc>
      </w:tr>
    </w:tbl>
    <w:p w14:paraId="6A12120F" w14:textId="77777777" w:rsidR="007A1741" w:rsidRPr="00F91EAA" w:rsidRDefault="007A1741" w:rsidP="007A1741">
      <w:pPr>
        <w:suppressAutoHyphens/>
        <w:autoSpaceDE w:val="0"/>
        <w:autoSpaceDN w:val="0"/>
        <w:adjustRightInd w:val="0"/>
        <w:spacing w:after="113" w:line="230" w:lineRule="atLeast"/>
        <w:textAlignment w:val="center"/>
        <w:rPr>
          <w:rFonts w:eastAsiaTheme="minorEastAsia" w:cs="Arial"/>
          <w:color w:val="58585B"/>
          <w:sz w:val="19"/>
          <w:szCs w:val="19"/>
          <w:lang w:val="en-GB" w:eastAsia="en-AU"/>
        </w:rPr>
      </w:pPr>
    </w:p>
    <w:p w14:paraId="3D538212" w14:textId="77777777" w:rsidR="007A1741" w:rsidRPr="00F91EAA" w:rsidRDefault="007A1741">
      <w:pPr>
        <w:widowControl/>
        <w:spacing w:after="200" w:line="276" w:lineRule="auto"/>
        <w:rPr>
          <w:rFonts w:eastAsiaTheme="minorEastAsia" w:cs="Arial"/>
          <w:color w:val="58585B"/>
          <w:sz w:val="19"/>
          <w:szCs w:val="19"/>
          <w:lang w:val="en-GB" w:eastAsia="en-AU"/>
        </w:rPr>
      </w:pPr>
      <w:r w:rsidRPr="00F91EAA">
        <w:rPr>
          <w:rFonts w:eastAsiaTheme="minorEastAsia" w:cs="Arial"/>
          <w:color w:val="58585B"/>
          <w:sz w:val="19"/>
          <w:szCs w:val="19"/>
          <w:lang w:val="en-GB" w:eastAsia="en-AU"/>
        </w:rPr>
        <w:br w:type="page"/>
      </w:r>
    </w:p>
    <w:p w14:paraId="7260AC5E" w14:textId="524BB45F" w:rsidR="007A1741" w:rsidRPr="00F91EAA" w:rsidRDefault="007A1741" w:rsidP="007A1741">
      <w:pPr>
        <w:pStyle w:val="Optional"/>
        <w:rPr>
          <w:rFonts w:cs="Arial"/>
          <w:lang w:val="en-GB" w:eastAsia="en-AU"/>
        </w:rPr>
      </w:pPr>
      <w:r w:rsidRPr="00F91EAA">
        <w:rPr>
          <w:rFonts w:cs="Arial"/>
          <w:lang w:val="en-GB" w:eastAsia="en-AU"/>
        </w:rPr>
        <w:lastRenderedPageBreak/>
        <w:t>|Optional text – Previous hydrologic analysis exists and should be adopted| refer to Guideline 7-1 Section 4.6.4</w:t>
      </w:r>
    </w:p>
    <w:p w14:paraId="01C17B5A" w14:textId="77777777" w:rsidR="007A1741" w:rsidRPr="00F91EAA" w:rsidRDefault="007A1741" w:rsidP="007A1741">
      <w:pPr>
        <w:pStyle w:val="Optional"/>
        <w:rPr>
          <w:rFonts w:cs="Arial"/>
          <w:lang w:val="en-GB" w:eastAsia="en-AU"/>
        </w:rPr>
      </w:pPr>
      <w:r w:rsidRPr="00F91EAA">
        <w:rPr>
          <w:rFonts w:cs="Arial"/>
          <w:lang w:val="en-GB" w:eastAsia="en-AU"/>
        </w:rPr>
        <w:t>|Optional text 1a – Previous hydrologic analysis will require update| refer to Guideline 7-1 Section 4.6.4</w:t>
      </w:r>
    </w:p>
    <w:p w14:paraId="76A5E011" w14:textId="77777777" w:rsidR="007A1741" w:rsidRPr="00F91EAA" w:rsidRDefault="007A1741" w:rsidP="007A1741">
      <w:pPr>
        <w:pStyle w:val="Optional"/>
        <w:rPr>
          <w:rFonts w:cs="Arial"/>
          <w:spacing w:val="-4"/>
          <w:lang w:val="en-GB" w:eastAsia="en-AU"/>
        </w:rPr>
      </w:pPr>
      <w:r w:rsidRPr="00F91EAA">
        <w:rPr>
          <w:rFonts w:cs="Arial"/>
          <w:spacing w:val="-4"/>
          <w:lang w:val="en-GB" w:eastAsia="en-AU"/>
        </w:rPr>
        <w:t>|Optional text 1b – Included for any case where an existing hydrologic analysis exists| refer to Guideline 7-1 Section 4.6.4</w:t>
      </w:r>
    </w:p>
    <w:p w14:paraId="1DDCEB8A" w14:textId="5491EB1B" w:rsidR="007A1741" w:rsidRPr="00F91EAA" w:rsidRDefault="007A1741" w:rsidP="007A1741">
      <w:pPr>
        <w:pStyle w:val="Optional"/>
        <w:rPr>
          <w:rFonts w:cs="Arial"/>
          <w:b/>
          <w:bCs/>
          <w:sz w:val="20"/>
          <w:szCs w:val="20"/>
          <w:lang w:val="en-GB" w:eastAsia="en-AU"/>
        </w:rPr>
      </w:pPr>
      <w:r w:rsidRPr="00F91EAA">
        <w:rPr>
          <w:rFonts w:cs="Arial"/>
          <w:lang w:val="en-GB" w:eastAsia="en-AU"/>
        </w:rPr>
        <w:t>|Optional text – Comparison of 2016 IFD data to at site gauge data| refer to Guideline 7-1 Section 4.6.4</w:t>
      </w:r>
    </w:p>
    <w:p w14:paraId="22E5CB3F" w14:textId="77777777" w:rsidR="00D91699" w:rsidRDefault="00D91699" w:rsidP="00D91699"/>
    <w:p w14:paraId="2447343F" w14:textId="7D734CF3" w:rsidR="007A1741" w:rsidRPr="00F91EAA" w:rsidRDefault="007A1741" w:rsidP="00D91699">
      <w:pPr>
        <w:pStyle w:val="Heading4"/>
      </w:pPr>
      <w:bookmarkStart w:id="7" w:name="_Toc355782855"/>
      <w:r w:rsidRPr="00F91EAA">
        <w:t>6.4.1</w:t>
      </w:r>
      <w:r w:rsidR="00D91699">
        <w:t xml:space="preserve"> </w:t>
      </w:r>
      <w:r w:rsidRPr="00F91EAA">
        <w:t>Model selection</w:t>
      </w:r>
      <w:bookmarkEnd w:id="7"/>
    </w:p>
    <w:p w14:paraId="4EDD8198" w14:textId="77777777" w:rsidR="007A1741" w:rsidRPr="00F91EAA" w:rsidRDefault="007A1741" w:rsidP="007A1741">
      <w:pPr>
        <w:pStyle w:val="Alternate"/>
        <w:rPr>
          <w:rFonts w:cs="Arial"/>
          <w:lang w:val="en-GB" w:eastAsia="en-AU"/>
        </w:rPr>
      </w:pPr>
      <w:r w:rsidRPr="00F91EAA">
        <w:rPr>
          <w:rFonts w:cs="Arial"/>
          <w:lang w:val="en-GB" w:eastAsia="en-AU"/>
        </w:rPr>
        <w:t>|Alternative text 1 – Rainfall-runoff routing| refer to Guideline 7-1 Section 4.6.4</w:t>
      </w:r>
    </w:p>
    <w:p w14:paraId="22C18E2B" w14:textId="77777777" w:rsidR="007A1741" w:rsidRPr="00F91EAA" w:rsidRDefault="007A1741" w:rsidP="007A1741">
      <w:pPr>
        <w:pStyle w:val="Alternate"/>
        <w:rPr>
          <w:rFonts w:cs="Arial"/>
          <w:lang w:val="en-GB" w:eastAsia="en-AU"/>
        </w:rPr>
      </w:pPr>
      <w:r w:rsidRPr="00F91EAA">
        <w:rPr>
          <w:rFonts w:cs="Arial"/>
          <w:lang w:val="en-GB" w:eastAsia="en-AU"/>
        </w:rPr>
        <w:t xml:space="preserve">Given the scope of the study and the likely hydraulic modelling and outputs required, an appropriate computer-based rainfall-runoff routing model is suitable for this study. The chosen modelling software should be detailed, including a description of its capability to represent all significant features of the catchment. The extent of the rainfall-runoff routing model shall be </w:t>
      </w:r>
      <w:proofErr w:type="gramStart"/>
      <w:r w:rsidRPr="00F91EAA">
        <w:rPr>
          <w:rFonts w:cs="Arial"/>
          <w:lang w:val="en-GB" w:eastAsia="en-AU"/>
        </w:rPr>
        <w:t>sufficient</w:t>
      </w:r>
      <w:proofErr w:type="gramEnd"/>
      <w:r w:rsidRPr="00F91EAA">
        <w:rPr>
          <w:rFonts w:cs="Arial"/>
          <w:lang w:val="en-GB" w:eastAsia="en-AU"/>
        </w:rPr>
        <w:t xml:space="preserve"> to establish reliable boundary conditions for input to the hydraulic model covering the study area. </w:t>
      </w:r>
    </w:p>
    <w:p w14:paraId="7677DB50" w14:textId="77777777" w:rsidR="007A1741" w:rsidRPr="00F91EAA" w:rsidRDefault="007A1741" w:rsidP="007A1741">
      <w:pPr>
        <w:pStyle w:val="Alternate"/>
        <w:rPr>
          <w:rFonts w:cs="Arial"/>
          <w:lang w:val="en-GB" w:eastAsia="en-AU"/>
        </w:rPr>
      </w:pPr>
      <w:r w:rsidRPr="00F91EAA">
        <w:rPr>
          <w:rFonts w:cs="Arial"/>
          <w:lang w:val="en-GB" w:eastAsia="en-AU"/>
        </w:rPr>
        <w:t>|Alternative text 2 – Regional methods| refer to Guideline 7-1 Section 4.6.4</w:t>
      </w:r>
    </w:p>
    <w:p w14:paraId="6F258824" w14:textId="77777777" w:rsidR="007A1741" w:rsidRPr="00F91EAA" w:rsidRDefault="007A1741" w:rsidP="007A1741">
      <w:pPr>
        <w:pStyle w:val="Alternate"/>
        <w:rPr>
          <w:rFonts w:cs="Arial"/>
          <w:lang w:val="en-GB" w:eastAsia="en-AU"/>
        </w:rPr>
      </w:pPr>
      <w:r w:rsidRPr="00F91EAA">
        <w:rPr>
          <w:rFonts w:cs="Arial"/>
          <w:lang w:val="en-GB" w:eastAsia="en-AU"/>
        </w:rPr>
        <w:t>|Alternative text 3 – Explanatory text to be included if principal believes a flood frequency analysis is viable | refer to Guideline 7-1 Section 4.6.4</w:t>
      </w:r>
    </w:p>
    <w:p w14:paraId="0DE4C57E" w14:textId="77777777" w:rsidR="007A1741" w:rsidRPr="00F91EAA" w:rsidRDefault="007A1741" w:rsidP="007A1741">
      <w:pPr>
        <w:pStyle w:val="Alternate"/>
        <w:rPr>
          <w:rFonts w:cs="Arial"/>
          <w:lang w:val="en-GB" w:eastAsia="en-AU"/>
        </w:rPr>
      </w:pPr>
      <w:r w:rsidRPr="00F91EAA">
        <w:rPr>
          <w:rFonts w:cs="Arial"/>
          <w:lang w:val="en-GB" w:eastAsia="en-AU"/>
        </w:rPr>
        <w:t>|Alternative text 4 – Direct rainfall method | refer to Guideline 7-1 Section 4.6.4</w:t>
      </w:r>
    </w:p>
    <w:p w14:paraId="6A84784A" w14:textId="77777777" w:rsidR="009A1466" w:rsidRPr="00F91EAA" w:rsidRDefault="009A1466" w:rsidP="00996030">
      <w:pPr>
        <w:keepNext/>
        <w:keepLines/>
        <w:tabs>
          <w:tab w:val="left" w:pos="1020"/>
        </w:tabs>
        <w:suppressAutoHyphens/>
        <w:autoSpaceDE w:val="0"/>
        <w:autoSpaceDN w:val="0"/>
        <w:adjustRightInd w:val="0"/>
        <w:spacing w:before="227" w:after="0" w:line="180" w:lineRule="atLeast"/>
        <w:textAlignment w:val="center"/>
        <w:rPr>
          <w:rFonts w:eastAsiaTheme="minorEastAsia" w:cs="Arial"/>
          <w:b/>
          <w:bCs/>
          <w:color w:val="58585B"/>
          <w:sz w:val="6"/>
          <w:szCs w:val="6"/>
          <w:lang w:val="en-GB" w:eastAsia="en-AU"/>
        </w:rPr>
      </w:pPr>
    </w:p>
    <w:p w14:paraId="45110CAB" w14:textId="77777777" w:rsidR="007A1741" w:rsidRPr="00F91EAA" w:rsidRDefault="007A1741" w:rsidP="007A1741">
      <w:pPr>
        <w:pStyle w:val="Optional"/>
        <w:rPr>
          <w:rFonts w:cs="Arial"/>
          <w:lang w:val="en-GB" w:eastAsia="en-AU"/>
        </w:rPr>
      </w:pPr>
      <w:r w:rsidRPr="00F91EAA">
        <w:rPr>
          <w:rFonts w:cs="Arial"/>
          <w:lang w:val="en-GB" w:eastAsia="en-AU"/>
        </w:rPr>
        <w:t>|Optional text 1a – Combined regional method and runoff routing | refer to Guideline 7-1 Section 4.6.4</w:t>
      </w:r>
    </w:p>
    <w:p w14:paraId="3A1FC806" w14:textId="77777777" w:rsidR="007A1741" w:rsidRPr="00F91EAA" w:rsidRDefault="007A1741" w:rsidP="007A1741">
      <w:pPr>
        <w:pStyle w:val="Optional"/>
        <w:rPr>
          <w:rFonts w:cs="Arial"/>
          <w:lang w:val="en-GB" w:eastAsia="en-AU"/>
        </w:rPr>
      </w:pPr>
      <w:r w:rsidRPr="00F91EAA">
        <w:rPr>
          <w:rFonts w:cs="Arial"/>
          <w:lang w:val="en-GB" w:eastAsia="en-AU"/>
        </w:rPr>
        <w:t>|Option text 1b – Combined flood frequency analysis and runoff routing| refer to Guideline 7-1 Section 4.6.4</w:t>
      </w:r>
    </w:p>
    <w:p w14:paraId="5F2716F1" w14:textId="77777777" w:rsidR="000E578E" w:rsidRPr="00F91EAA" w:rsidRDefault="000E578E" w:rsidP="007A1741">
      <w:pPr>
        <w:keepNext/>
        <w:keepLines/>
        <w:tabs>
          <w:tab w:val="left" w:pos="1020"/>
        </w:tabs>
        <w:suppressAutoHyphens/>
        <w:autoSpaceDE w:val="0"/>
        <w:autoSpaceDN w:val="0"/>
        <w:adjustRightInd w:val="0"/>
        <w:spacing w:after="0" w:line="180" w:lineRule="atLeast"/>
        <w:textAlignment w:val="center"/>
        <w:rPr>
          <w:rFonts w:eastAsiaTheme="minorEastAsia" w:cs="Arial"/>
          <w:b/>
          <w:bCs/>
          <w:color w:val="58585B"/>
          <w:sz w:val="6"/>
          <w:szCs w:val="6"/>
          <w:lang w:val="en-GB" w:eastAsia="en-AU"/>
        </w:rPr>
      </w:pPr>
    </w:p>
    <w:p w14:paraId="1A0530B9" w14:textId="77777777" w:rsidR="007A1741" w:rsidRPr="00F91EAA" w:rsidRDefault="007A1741" w:rsidP="007A1741">
      <w:pPr>
        <w:pStyle w:val="Alternate"/>
        <w:rPr>
          <w:rFonts w:cs="Arial"/>
          <w:lang w:val="en-GB" w:eastAsia="en-AU"/>
        </w:rPr>
      </w:pPr>
      <w:r w:rsidRPr="00F91EAA">
        <w:rPr>
          <w:rFonts w:cs="Arial"/>
          <w:lang w:val="en-GB" w:eastAsia="en-AU"/>
        </w:rPr>
        <w:t>|Alternative text 1 – Simple hydrologic approaches| refer to Guideline 7-1 Section 4.6.4</w:t>
      </w:r>
    </w:p>
    <w:p w14:paraId="542AED64" w14:textId="77777777" w:rsidR="007A1741" w:rsidRPr="00F91EAA" w:rsidRDefault="007A1741" w:rsidP="007A1741">
      <w:pPr>
        <w:pStyle w:val="Alternate"/>
        <w:rPr>
          <w:rFonts w:cs="Arial"/>
          <w:spacing w:val="-4"/>
          <w:lang w:val="en-GB" w:eastAsia="en-AU"/>
        </w:rPr>
      </w:pPr>
      <w:r w:rsidRPr="00F91EAA">
        <w:rPr>
          <w:rFonts w:cs="Arial"/>
          <w:spacing w:val="-4"/>
          <w:lang w:val="en-GB" w:eastAsia="en-AU"/>
        </w:rPr>
        <w:t>|Alternative text 2 – Ensemble hydrologic approaches – best balance for most studies| refer to Guideline 7-1 Section 4.6.4</w:t>
      </w:r>
    </w:p>
    <w:p w14:paraId="0DE1FA69" w14:textId="77777777" w:rsidR="007A1741" w:rsidRPr="00F91EAA" w:rsidRDefault="007A1741" w:rsidP="007A1741">
      <w:pPr>
        <w:pStyle w:val="Alternate"/>
        <w:rPr>
          <w:rFonts w:cs="Arial"/>
          <w:lang w:val="en-GB" w:eastAsia="en-AU"/>
        </w:rPr>
      </w:pPr>
      <w:r w:rsidRPr="00F91EAA">
        <w:rPr>
          <w:rFonts w:cs="Arial"/>
          <w:lang w:val="en-GB" w:eastAsia="en-AU"/>
        </w:rPr>
        <w:t xml:space="preserve">[The hydrologic analysis is to use the ensemble hydrologic modelling approach outlined in Australian Rainfall and Runoff 2016. This approach relies on selecting an ensemble of 10 and in some cases 20 temporal patterns for each event duration. The design flow at key locations should be calculated by the averaging the flow from the ensemble for each duration. These key locations should be areas within the catchment where the hydraulic model is to be set up including inflow locations to the hydraulic model and those locations further downstream within the hydraulic model where tributaries combine] </w:t>
      </w:r>
    </w:p>
    <w:p w14:paraId="79A80379" w14:textId="315042E5" w:rsidR="000E578E" w:rsidRPr="00F91EAA" w:rsidRDefault="007A1741" w:rsidP="007A1741">
      <w:pPr>
        <w:pStyle w:val="Alternate"/>
        <w:rPr>
          <w:rFonts w:cs="Arial"/>
          <w:b/>
          <w:bCs/>
          <w:sz w:val="20"/>
          <w:szCs w:val="20"/>
          <w:lang w:val="en-GB" w:eastAsia="en-AU"/>
        </w:rPr>
      </w:pPr>
      <w:r w:rsidRPr="00F91EAA">
        <w:rPr>
          <w:rFonts w:cs="Arial"/>
          <w:lang w:val="en-GB" w:eastAsia="en-AU"/>
        </w:rPr>
        <w:t>|Alternative text 3 – Complex hydrologic approaches – used in limited circumstances where advanced techniques are required| refer to Guideline 7-1 Section 4.6.4</w:t>
      </w:r>
    </w:p>
    <w:p w14:paraId="23CCBCDB" w14:textId="77777777" w:rsidR="000E578E" w:rsidRPr="00F91EAA" w:rsidRDefault="000E578E" w:rsidP="000E578E">
      <w:pPr>
        <w:keepNext/>
        <w:keepLines/>
        <w:tabs>
          <w:tab w:val="left" w:pos="1020"/>
        </w:tabs>
        <w:suppressAutoHyphens/>
        <w:autoSpaceDE w:val="0"/>
        <w:autoSpaceDN w:val="0"/>
        <w:adjustRightInd w:val="0"/>
        <w:spacing w:before="227" w:after="0" w:line="180" w:lineRule="atLeast"/>
        <w:ind w:left="1020" w:hanging="1020"/>
        <w:textAlignment w:val="center"/>
        <w:rPr>
          <w:rFonts w:eastAsiaTheme="minorEastAsia" w:cs="Arial"/>
          <w:b/>
          <w:bCs/>
          <w:color w:val="58585B"/>
          <w:sz w:val="20"/>
          <w:szCs w:val="20"/>
          <w:lang w:val="en-GB" w:eastAsia="en-AU"/>
        </w:rPr>
      </w:pPr>
    </w:p>
    <w:p w14:paraId="7D41A8A3" w14:textId="6F23203C" w:rsidR="007A1741" w:rsidRPr="00F91EAA" w:rsidRDefault="007A1741">
      <w:pPr>
        <w:widowControl/>
        <w:spacing w:after="200" w:line="276" w:lineRule="auto"/>
        <w:rPr>
          <w:rFonts w:cs="Arial"/>
        </w:rPr>
      </w:pPr>
      <w:r w:rsidRPr="00F91EAA">
        <w:rPr>
          <w:rFonts w:cs="Arial"/>
        </w:rPr>
        <w:br w:type="page"/>
      </w:r>
    </w:p>
    <w:p w14:paraId="6920F9CB" w14:textId="164DEF86" w:rsidR="007A1741" w:rsidRPr="00F91EAA" w:rsidRDefault="007A1741" w:rsidP="00D91699">
      <w:pPr>
        <w:pStyle w:val="Heading3"/>
      </w:pPr>
      <w:bookmarkStart w:id="8" w:name="_Toc355782856"/>
      <w:r w:rsidRPr="00F91EAA">
        <w:lastRenderedPageBreak/>
        <w:t>6.5</w:t>
      </w:r>
      <w:r w:rsidR="00D91699">
        <w:t xml:space="preserve"> </w:t>
      </w:r>
      <w:r w:rsidRPr="00F91EAA">
        <w:t>Hydraulic model</w:t>
      </w:r>
      <w:bookmarkEnd w:id="8"/>
    </w:p>
    <w:p w14:paraId="311BDBDB" w14:textId="77777777" w:rsidR="007A1741" w:rsidRPr="00F91EAA" w:rsidRDefault="007A1741" w:rsidP="007A1741">
      <w:pPr>
        <w:rPr>
          <w:rFonts w:cs="Arial"/>
        </w:rPr>
      </w:pPr>
      <w:r w:rsidRPr="00F91EAA">
        <w:rPr>
          <w:rFonts w:cs="Arial"/>
        </w:rPr>
        <w:t>The purpose of the hydraulic model is to simulate the behaviour of flood waters in the study area, including their depth, level and velocity as they vary across the study area. The model is to be able to represent all topographic features of the study area that significantly affect flood behaviour, including waterways, overland flow paths, subsurface drainage, and structures such as bridges, culverts, levees, detention basins, entrance berms and oceanic inundation. The study area for modelling including specific waterways to be modelled is included in Figure 1.</w:t>
      </w:r>
    </w:p>
    <w:p w14:paraId="31987DDB" w14:textId="3733CBCC" w:rsidR="000E578E" w:rsidRDefault="007A1741" w:rsidP="007A1741">
      <w:pPr>
        <w:rPr>
          <w:rFonts w:cs="Arial"/>
          <w:spacing w:val="-3"/>
        </w:rPr>
      </w:pPr>
      <w:r w:rsidRPr="00F91EAA">
        <w:rPr>
          <w:rFonts w:cs="Arial"/>
        </w:rPr>
        <w:t xml:space="preserve">The proposal is to nominate a software model and configuration that is suitable to achieve the required </w:t>
      </w:r>
      <w:r w:rsidRPr="00F91EAA">
        <w:rPr>
          <w:rFonts w:cs="Arial"/>
          <w:spacing w:val="-1"/>
        </w:rPr>
        <w:t xml:space="preserve">outcomes of this study, including the assessment of flood </w:t>
      </w:r>
      <w:r w:rsidRPr="00F91EAA">
        <w:rPr>
          <w:rFonts w:cs="Arial"/>
        </w:rPr>
        <w:t xml:space="preserve">risk management measures as part of this or subsequent studies in a </w:t>
      </w:r>
      <w:proofErr w:type="gramStart"/>
      <w:r w:rsidRPr="00F91EAA">
        <w:rPr>
          <w:rFonts w:cs="Arial"/>
        </w:rPr>
        <w:t>cost effective</w:t>
      </w:r>
      <w:proofErr w:type="gramEnd"/>
      <w:r w:rsidRPr="00F91EAA">
        <w:rPr>
          <w:rFonts w:cs="Arial"/>
        </w:rPr>
        <w:t xml:space="preserve"> manner. The proposal should </w:t>
      </w:r>
      <w:r w:rsidRPr="00F91EAA">
        <w:rPr>
          <w:rFonts w:cs="Arial"/>
          <w:spacing w:val="-1"/>
        </w:rPr>
        <w:t xml:space="preserve">detail how it will achieve these </w:t>
      </w:r>
      <w:proofErr w:type="gramStart"/>
      <w:r w:rsidRPr="00F91EAA">
        <w:rPr>
          <w:rFonts w:cs="Arial"/>
          <w:spacing w:val="-1"/>
        </w:rPr>
        <w:t>outcomes, and</w:t>
      </w:r>
      <w:proofErr w:type="gramEnd"/>
      <w:r w:rsidRPr="00F91EAA">
        <w:rPr>
          <w:rFonts w:cs="Arial"/>
          <w:spacing w:val="-1"/>
        </w:rPr>
        <w:t xml:space="preserve"> identify any </w:t>
      </w:r>
      <w:r w:rsidRPr="00F91EAA">
        <w:rPr>
          <w:rFonts w:cs="Arial"/>
        </w:rPr>
        <w:t xml:space="preserve">limitations or shortcomings of the proposed approach. </w:t>
      </w:r>
      <w:r w:rsidRPr="00F91EAA">
        <w:rPr>
          <w:rFonts w:cs="Arial"/>
          <w:spacing w:val="-3"/>
        </w:rPr>
        <w:t>Features of the catchment that have a distinct influence on the hydraulic behaviour of the flooding are listed in Table 10.</w:t>
      </w:r>
    </w:p>
    <w:p w14:paraId="591E28C6" w14:textId="77777777" w:rsidR="00D91699" w:rsidRPr="00F91EAA" w:rsidRDefault="00D91699" w:rsidP="007A1741">
      <w:pPr>
        <w:rPr>
          <w:rFonts w:cs="Arial"/>
        </w:rPr>
      </w:pPr>
    </w:p>
    <w:p w14:paraId="0B64AD66" w14:textId="77777777" w:rsidR="00637F79" w:rsidRPr="00F91EAA" w:rsidRDefault="00637F79" w:rsidP="00D91699">
      <w:pPr>
        <w:pStyle w:val="TableNote"/>
        <w:rPr>
          <w:lang w:val="en-GB" w:eastAsia="en-AU"/>
        </w:rPr>
      </w:pPr>
      <w:r w:rsidRPr="00F91EAA">
        <w:rPr>
          <w:lang w:val="en-GB" w:eastAsia="en-AU"/>
        </w:rPr>
        <w:t>Table 10:</w:t>
      </w:r>
      <w:r w:rsidRPr="00F91EAA">
        <w:rPr>
          <w:lang w:val="en-GB" w:eastAsia="en-AU"/>
        </w:rPr>
        <w:tab/>
        <w:t>Catchment features affecting hydraulic behaviour [see Guideline 7-1 Section 4.6.5]</w:t>
      </w:r>
      <w:r w:rsidRPr="00F91EAA">
        <w:rPr>
          <w:lang w:val="en-GB" w:eastAsia="en-AU"/>
        </w:rPr>
        <w:br/>
      </w:r>
    </w:p>
    <w:tbl>
      <w:tblPr>
        <w:tblW w:w="9921" w:type="dxa"/>
        <w:tblInd w:w="113" w:type="dxa"/>
        <w:tblLayout w:type="fixed"/>
        <w:tblCellMar>
          <w:left w:w="0" w:type="dxa"/>
          <w:right w:w="0" w:type="dxa"/>
        </w:tblCellMar>
        <w:tblLook w:val="0000" w:firstRow="0" w:lastRow="0" w:firstColumn="0" w:lastColumn="0" w:noHBand="0" w:noVBand="0"/>
      </w:tblPr>
      <w:tblGrid>
        <w:gridCol w:w="9921"/>
      </w:tblGrid>
      <w:tr w:rsidR="00637F79" w:rsidRPr="00F91EAA" w14:paraId="76F3D77E" w14:textId="77777777" w:rsidTr="00637F79">
        <w:trPr>
          <w:trHeight w:val="60"/>
        </w:trPr>
        <w:tc>
          <w:tcPr>
            <w:tcW w:w="9921"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305CE617" w14:textId="77777777" w:rsidR="00637F79" w:rsidRPr="00F91EAA" w:rsidRDefault="00637F79" w:rsidP="00637F79">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7"/>
                <w:szCs w:val="17"/>
                <w:lang w:val="en-GB" w:eastAsia="en-AU"/>
              </w:rPr>
              <w:t>Catchment feature</w:t>
            </w:r>
          </w:p>
        </w:tc>
      </w:tr>
      <w:tr w:rsidR="00637F79" w:rsidRPr="00F91EAA" w14:paraId="06C8E439" w14:textId="77777777" w:rsidTr="00637F79">
        <w:trPr>
          <w:trHeight w:val="60"/>
        </w:trPr>
        <w:tc>
          <w:tcPr>
            <w:tcW w:w="9921"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039F067F" w14:textId="77777777" w:rsidR="00637F79" w:rsidRPr="00F91EAA" w:rsidRDefault="00637F79" w:rsidP="00637F79">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bridge at Main Street was upgraded (including raising) in 1984]</w:t>
            </w:r>
          </w:p>
        </w:tc>
      </w:tr>
      <w:tr w:rsidR="00637F79" w:rsidRPr="00F91EAA" w14:paraId="57621A04" w14:textId="77777777" w:rsidTr="00637F79">
        <w:trPr>
          <w:trHeight w:val="60"/>
        </w:trPr>
        <w:tc>
          <w:tcPr>
            <w:tcW w:w="9921"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63E80704" w14:textId="77777777" w:rsidR="00637F79" w:rsidRPr="00F91EAA" w:rsidRDefault="00637F79" w:rsidP="00637F79">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levee built at low point at end of Flood Street in 2001]</w:t>
            </w:r>
          </w:p>
        </w:tc>
      </w:tr>
    </w:tbl>
    <w:p w14:paraId="6FFC5D74" w14:textId="77777777" w:rsidR="00637F79" w:rsidRPr="00F91EAA" w:rsidRDefault="00637F79" w:rsidP="00637F79">
      <w:pPr>
        <w:suppressAutoHyphens/>
        <w:autoSpaceDE w:val="0"/>
        <w:autoSpaceDN w:val="0"/>
        <w:adjustRightInd w:val="0"/>
        <w:spacing w:after="0" w:line="230" w:lineRule="atLeast"/>
        <w:textAlignment w:val="center"/>
        <w:rPr>
          <w:rFonts w:eastAsiaTheme="minorEastAsia" w:cs="Arial"/>
          <w:color w:val="58585B"/>
          <w:sz w:val="6"/>
          <w:szCs w:val="6"/>
          <w:lang w:val="en-GB" w:eastAsia="en-AU"/>
        </w:rPr>
      </w:pPr>
    </w:p>
    <w:p w14:paraId="5D3CA04E" w14:textId="79DEB616" w:rsidR="00637F79" w:rsidRPr="00F91EAA" w:rsidRDefault="00637F79" w:rsidP="00637F79">
      <w:pPr>
        <w:suppressAutoHyphens/>
        <w:autoSpaceDE w:val="0"/>
        <w:autoSpaceDN w:val="0"/>
        <w:adjustRightInd w:val="0"/>
        <w:spacing w:line="230" w:lineRule="atLeast"/>
        <w:textAlignment w:val="center"/>
        <w:rPr>
          <w:rFonts w:eastAsiaTheme="minorEastAsia" w:cs="Arial"/>
          <w:lang w:val="en-GB" w:eastAsia="en-AU"/>
        </w:rPr>
      </w:pPr>
      <w:r w:rsidRPr="00F91EAA">
        <w:rPr>
          <w:rFonts w:eastAsiaTheme="minorEastAsia" w:cs="Arial"/>
          <w:lang w:val="en-GB" w:eastAsia="en-AU"/>
        </w:rPr>
        <w:t>The selection of hydraulic modelling technique is primarily governed by the complexity of the flood situation and flood risk present.</w:t>
      </w:r>
    </w:p>
    <w:p w14:paraId="2D24ABAF" w14:textId="77777777" w:rsidR="00637F79" w:rsidRPr="00F91EAA" w:rsidRDefault="00637F79" w:rsidP="00637F79">
      <w:pPr>
        <w:pStyle w:val="Optional"/>
        <w:rPr>
          <w:rFonts w:cs="Arial"/>
          <w:lang w:val="en-GB" w:eastAsia="en-AU"/>
        </w:rPr>
      </w:pPr>
      <w:r w:rsidRPr="00F91EAA">
        <w:rPr>
          <w:rFonts w:cs="Arial"/>
          <w:lang w:val="en-GB" w:eastAsia="en-AU"/>
        </w:rPr>
        <w:t>|Optional text – Previous hydraulic analysis exists and should be adopted| refer to Guideline 7-1 Section 4.6.5</w:t>
      </w:r>
    </w:p>
    <w:p w14:paraId="72DB364F" w14:textId="77777777" w:rsidR="00637F79" w:rsidRPr="00F91EAA" w:rsidRDefault="00637F79" w:rsidP="00637F79">
      <w:pPr>
        <w:pStyle w:val="Optional"/>
        <w:rPr>
          <w:rFonts w:cs="Arial"/>
          <w:lang w:val="en-GB" w:eastAsia="en-AU"/>
        </w:rPr>
      </w:pPr>
      <w:r w:rsidRPr="00F91EAA">
        <w:rPr>
          <w:rFonts w:cs="Arial"/>
          <w:lang w:val="en-GB" w:eastAsia="en-AU"/>
        </w:rPr>
        <w:t>|Optional text – Previous hydraulic analysis will require update| refer to Guideline 7-1 Section 4.6.5</w:t>
      </w:r>
    </w:p>
    <w:p w14:paraId="5EBF5774" w14:textId="77777777" w:rsidR="00637F79" w:rsidRPr="00F91EAA" w:rsidRDefault="00637F79" w:rsidP="00637F79">
      <w:pPr>
        <w:pStyle w:val="Optional"/>
        <w:rPr>
          <w:rFonts w:cs="Arial"/>
          <w:lang w:val="en-GB" w:eastAsia="en-AU"/>
        </w:rPr>
      </w:pPr>
      <w:r w:rsidRPr="00F91EAA">
        <w:rPr>
          <w:rFonts w:cs="Arial"/>
          <w:lang w:val="en-GB" w:eastAsia="en-AU"/>
        </w:rPr>
        <w:t>|Optional text – Included for any case where an existing hydraulic analysis exists| refer to Guideline 7-1 Section 4.6.5</w:t>
      </w:r>
    </w:p>
    <w:p w14:paraId="10B30D3D" w14:textId="77777777" w:rsidR="00D91699" w:rsidRDefault="00D91699" w:rsidP="00D91699">
      <w:pPr>
        <w:pStyle w:val="Heading4"/>
      </w:pPr>
      <w:bookmarkStart w:id="9" w:name="_Toc355782857"/>
    </w:p>
    <w:p w14:paraId="700E4C51" w14:textId="08D3E84A" w:rsidR="00637F79" w:rsidRPr="00F91EAA" w:rsidRDefault="00637F79" w:rsidP="00D91699">
      <w:pPr>
        <w:pStyle w:val="Heading4"/>
      </w:pPr>
      <w:r w:rsidRPr="00F91EAA">
        <w:t>6.5.1</w:t>
      </w:r>
      <w:r w:rsidR="00D91699">
        <w:t xml:space="preserve"> </w:t>
      </w:r>
      <w:r w:rsidRPr="00F91EAA">
        <w:t>Model selection</w:t>
      </w:r>
      <w:bookmarkEnd w:id="9"/>
    </w:p>
    <w:p w14:paraId="699FF24A" w14:textId="77777777" w:rsidR="00637F79" w:rsidRPr="00F91EAA" w:rsidRDefault="00637F79" w:rsidP="00637F79">
      <w:pPr>
        <w:pStyle w:val="Alternate"/>
        <w:rPr>
          <w:rFonts w:cs="Arial"/>
          <w:lang w:val="en-GB" w:eastAsia="en-AU"/>
        </w:rPr>
      </w:pPr>
      <w:r w:rsidRPr="00F91EAA">
        <w:rPr>
          <w:rFonts w:cs="Arial"/>
          <w:lang w:val="en-GB" w:eastAsia="en-AU"/>
        </w:rPr>
        <w:t>|Alternative text 1 – Historical information| refer to Guideline 7-1 Section 4.6.5</w:t>
      </w:r>
    </w:p>
    <w:p w14:paraId="381EFD90" w14:textId="77777777" w:rsidR="00637F79" w:rsidRPr="00F91EAA" w:rsidRDefault="00637F79" w:rsidP="00637F79">
      <w:pPr>
        <w:pStyle w:val="Alternate"/>
        <w:rPr>
          <w:rFonts w:cs="Arial"/>
          <w:lang w:val="en-GB" w:eastAsia="en-AU"/>
        </w:rPr>
      </w:pPr>
      <w:r w:rsidRPr="00F91EAA">
        <w:rPr>
          <w:rFonts w:cs="Arial"/>
          <w:lang w:val="en-GB" w:eastAsia="en-AU"/>
        </w:rPr>
        <w:t>|Alternative text 2 – 1D steady state| refer to Guideline 7-1 Section 4.6.5</w:t>
      </w:r>
    </w:p>
    <w:p w14:paraId="17F260BF" w14:textId="77777777" w:rsidR="00637F79" w:rsidRPr="00F91EAA" w:rsidRDefault="00637F79" w:rsidP="00637F79">
      <w:pPr>
        <w:pStyle w:val="Alternate"/>
        <w:rPr>
          <w:rFonts w:cs="Arial"/>
          <w:lang w:val="en-GB" w:eastAsia="en-AU"/>
        </w:rPr>
      </w:pPr>
      <w:r w:rsidRPr="00F91EAA">
        <w:rPr>
          <w:rFonts w:cs="Arial"/>
          <w:lang w:val="en-GB" w:eastAsia="en-AU"/>
        </w:rPr>
        <w:t>|Alternative text 3 – Dynamic 1D or course 2D| refer to Guideline 7-1 Section 4.6.5</w:t>
      </w:r>
    </w:p>
    <w:p w14:paraId="48763449" w14:textId="77777777" w:rsidR="00637F79" w:rsidRPr="00F91EAA" w:rsidRDefault="00637F79" w:rsidP="00637F79">
      <w:pPr>
        <w:pStyle w:val="Alternate"/>
        <w:rPr>
          <w:rFonts w:cs="Arial"/>
          <w:lang w:val="en-GB" w:eastAsia="en-AU"/>
        </w:rPr>
      </w:pPr>
      <w:r w:rsidRPr="00F91EAA">
        <w:rPr>
          <w:rFonts w:cs="Arial"/>
          <w:lang w:val="en-GB" w:eastAsia="en-AU"/>
        </w:rPr>
        <w:t>|Alternative text 4 – Dynamic 2D rural| refer to Guideline 7-1 Section 4.6.5</w:t>
      </w:r>
    </w:p>
    <w:p w14:paraId="79C0B77F" w14:textId="77777777" w:rsidR="00637F79" w:rsidRPr="00F91EAA" w:rsidRDefault="00637F79" w:rsidP="00637F79">
      <w:pPr>
        <w:pStyle w:val="Alternate"/>
        <w:rPr>
          <w:rFonts w:cs="Arial"/>
          <w:lang w:val="en-GB" w:eastAsia="en-AU"/>
        </w:rPr>
      </w:pPr>
      <w:r w:rsidRPr="00F91EAA">
        <w:rPr>
          <w:rFonts w:cs="Arial"/>
          <w:lang w:val="en-GB" w:eastAsia="en-AU"/>
        </w:rPr>
        <w:t>|Alternative 5 – Dynamic 1D/2D riverine| refer to Guideline 7-1 Section 4.6.5</w:t>
      </w:r>
    </w:p>
    <w:p w14:paraId="714C8150" w14:textId="77777777" w:rsidR="00637F79" w:rsidRPr="00F91EAA" w:rsidRDefault="00637F79" w:rsidP="00637F79">
      <w:pPr>
        <w:pStyle w:val="Alternate"/>
        <w:rPr>
          <w:rFonts w:cs="Arial"/>
          <w:lang w:val="en-GB" w:eastAsia="en-AU"/>
        </w:rPr>
      </w:pPr>
      <w:r w:rsidRPr="00F91EAA">
        <w:rPr>
          <w:rFonts w:cs="Arial"/>
          <w:lang w:val="en-GB" w:eastAsia="en-AU"/>
        </w:rPr>
        <w:t>|Alternative 6 – Dynamic 1D/2D overland| refer to Guideline 7-1 Section 4.6.5</w:t>
      </w:r>
    </w:p>
    <w:p w14:paraId="1F09D5C5" w14:textId="77777777" w:rsidR="00637F79" w:rsidRPr="00F91EAA" w:rsidRDefault="00637F79" w:rsidP="00637F79">
      <w:pPr>
        <w:pStyle w:val="Alternate"/>
        <w:rPr>
          <w:rFonts w:cs="Arial"/>
          <w:lang w:val="en-GB" w:eastAsia="en-AU"/>
        </w:rPr>
      </w:pPr>
      <w:r w:rsidRPr="00F91EAA">
        <w:rPr>
          <w:rFonts w:cs="Arial"/>
          <w:lang w:val="en-GB" w:eastAsia="en-AU"/>
        </w:rPr>
        <w:t>|Alternative 6a – All pipes in| refer to Guideline 7-1 Section 4.6.5</w:t>
      </w:r>
    </w:p>
    <w:p w14:paraId="575ABC35" w14:textId="77777777" w:rsidR="00637F79" w:rsidRPr="00F91EAA" w:rsidRDefault="00637F79" w:rsidP="00637F79">
      <w:pPr>
        <w:pStyle w:val="Alternate"/>
        <w:rPr>
          <w:rFonts w:cs="Arial"/>
          <w:lang w:val="en-GB" w:eastAsia="en-AU"/>
        </w:rPr>
      </w:pPr>
      <w:r w:rsidRPr="00F91EAA">
        <w:rPr>
          <w:rFonts w:cs="Arial"/>
          <w:lang w:val="en-GB" w:eastAsia="en-AU"/>
        </w:rPr>
        <w:t>|Alternative 6b – Greater than minimum-sized pipes in| refer to Guideline 7-1 Section 4.6.5</w:t>
      </w:r>
    </w:p>
    <w:p w14:paraId="4EF32EB2" w14:textId="77777777" w:rsidR="00637F79" w:rsidRPr="00F91EAA" w:rsidRDefault="00637F79" w:rsidP="00637F79">
      <w:pPr>
        <w:pStyle w:val="Alternate"/>
        <w:rPr>
          <w:rFonts w:cs="Arial"/>
          <w:lang w:val="en-GB" w:eastAsia="en-AU"/>
        </w:rPr>
      </w:pPr>
      <w:r w:rsidRPr="00F91EAA">
        <w:rPr>
          <w:rFonts w:cs="Arial"/>
          <w:lang w:val="en-GB" w:eastAsia="en-AU"/>
        </w:rPr>
        <w:t>|Alternative 6c – No pipes in| refer to Guideline 7-1 Section 4.6.5</w:t>
      </w:r>
    </w:p>
    <w:p w14:paraId="62533CA7" w14:textId="77777777" w:rsidR="00637F79" w:rsidRPr="00F91EAA" w:rsidRDefault="00637F79" w:rsidP="00637F79">
      <w:pPr>
        <w:pStyle w:val="Alternate"/>
        <w:rPr>
          <w:rFonts w:cs="Arial"/>
          <w:spacing w:val="-4"/>
          <w:lang w:val="en-GB" w:eastAsia="en-AU"/>
        </w:rPr>
      </w:pPr>
      <w:r w:rsidRPr="00F91EAA">
        <w:rPr>
          <w:rFonts w:cs="Arial"/>
          <w:spacing w:val="-4"/>
          <w:lang w:val="en-GB" w:eastAsia="en-AU"/>
        </w:rPr>
        <w:t>|Alternative text 1 – Simple hydrologic approaches – best balance for most studies| refer to Guideline 7-1 Section 4.6.5</w:t>
      </w:r>
    </w:p>
    <w:p w14:paraId="598249C1" w14:textId="77777777" w:rsidR="00637F79" w:rsidRPr="00F91EAA" w:rsidRDefault="00637F79">
      <w:pPr>
        <w:widowControl/>
        <w:spacing w:after="200" w:line="276" w:lineRule="auto"/>
        <w:rPr>
          <w:rFonts w:eastAsiaTheme="minorEastAsia" w:cs="Arial"/>
          <w:color w:val="58585B"/>
          <w:sz w:val="19"/>
          <w:szCs w:val="19"/>
          <w:lang w:val="en-GB" w:eastAsia="en-AU"/>
        </w:rPr>
      </w:pPr>
      <w:r w:rsidRPr="00F91EAA">
        <w:rPr>
          <w:rFonts w:eastAsiaTheme="minorEastAsia" w:cs="Arial"/>
          <w:color w:val="58585B"/>
          <w:sz w:val="19"/>
          <w:szCs w:val="19"/>
          <w:lang w:val="en-GB" w:eastAsia="en-AU"/>
        </w:rPr>
        <w:br w:type="page"/>
      </w:r>
    </w:p>
    <w:p w14:paraId="02A61EF2" w14:textId="39FDD287" w:rsidR="00637F79" w:rsidRPr="00F91EAA" w:rsidRDefault="00637F79" w:rsidP="00637F79">
      <w:pPr>
        <w:pStyle w:val="Optional"/>
        <w:rPr>
          <w:rFonts w:cs="Arial"/>
          <w:lang w:val="en-GB" w:eastAsia="en-AU"/>
        </w:rPr>
      </w:pPr>
      <w:r w:rsidRPr="00F91EAA">
        <w:rPr>
          <w:rFonts w:cs="Arial"/>
          <w:lang w:val="en-GB" w:eastAsia="en-AU"/>
        </w:rPr>
        <w:lastRenderedPageBreak/>
        <w:t>|Optional text 1a – sensitivity of design flood estimate to temporal patterns| refer to Guideline 7-1 Section 4.6.5</w:t>
      </w:r>
    </w:p>
    <w:p w14:paraId="6F104557" w14:textId="238DA0F5" w:rsidR="00637F79" w:rsidRPr="00F91EAA" w:rsidRDefault="00637F79" w:rsidP="00637F79">
      <w:pPr>
        <w:keepNext/>
        <w:keepLines/>
        <w:tabs>
          <w:tab w:val="left" w:pos="1020"/>
        </w:tabs>
        <w:suppressAutoHyphens/>
        <w:autoSpaceDE w:val="0"/>
        <w:autoSpaceDN w:val="0"/>
        <w:adjustRightInd w:val="0"/>
        <w:spacing w:before="120" w:after="0" w:line="180" w:lineRule="atLeast"/>
        <w:textAlignment w:val="center"/>
        <w:rPr>
          <w:rFonts w:eastAsiaTheme="minorEastAsia" w:cs="Arial"/>
          <w:b/>
          <w:bCs/>
          <w:color w:val="58585B"/>
          <w:sz w:val="6"/>
          <w:szCs w:val="6"/>
          <w:lang w:val="en-GB" w:eastAsia="en-AU"/>
        </w:rPr>
      </w:pPr>
    </w:p>
    <w:p w14:paraId="243C7D83" w14:textId="77777777" w:rsidR="00B55237" w:rsidRPr="00F91EAA" w:rsidRDefault="00B55237" w:rsidP="00B55237">
      <w:pPr>
        <w:pStyle w:val="Optional"/>
        <w:rPr>
          <w:rFonts w:cs="Arial"/>
          <w:lang w:val="en-GB" w:eastAsia="en-AU"/>
        </w:rPr>
      </w:pPr>
      <w:r w:rsidRPr="00F91EAA">
        <w:rPr>
          <w:rFonts w:cs="Arial"/>
          <w:lang w:val="en-GB" w:eastAsia="en-AU"/>
        </w:rPr>
        <w:t>|</w:t>
      </w:r>
      <w:r w:rsidR="00637F79" w:rsidRPr="00F91EAA">
        <w:rPr>
          <w:rFonts w:cs="Arial"/>
          <w:lang w:val="en-GB" w:eastAsia="en-AU"/>
        </w:rPr>
        <w:t>Optional text 1b – To be added for Direct Rainfall methods|</w:t>
      </w:r>
    </w:p>
    <w:p w14:paraId="415B83B1" w14:textId="77777777" w:rsidR="00B55237" w:rsidRPr="00F91EAA" w:rsidRDefault="00B55237" w:rsidP="00B55237">
      <w:pPr>
        <w:keepNext/>
        <w:keepLines/>
        <w:tabs>
          <w:tab w:val="left" w:pos="1020"/>
        </w:tabs>
        <w:suppressAutoHyphens/>
        <w:autoSpaceDE w:val="0"/>
        <w:autoSpaceDN w:val="0"/>
        <w:adjustRightInd w:val="0"/>
        <w:spacing w:before="120" w:after="0" w:line="180" w:lineRule="atLeast"/>
        <w:textAlignment w:val="center"/>
        <w:rPr>
          <w:rFonts w:eastAsiaTheme="minorEastAsia" w:cs="Arial"/>
          <w:b/>
          <w:bCs/>
          <w:color w:val="58585B"/>
          <w:sz w:val="6"/>
          <w:szCs w:val="6"/>
          <w:lang w:val="en-GB" w:eastAsia="en-AU"/>
        </w:rPr>
      </w:pPr>
    </w:p>
    <w:p w14:paraId="07C78F14" w14:textId="6ED7F03E" w:rsidR="00637F79" w:rsidRPr="00F91EAA" w:rsidRDefault="00B55237" w:rsidP="00637F79">
      <w:pPr>
        <w:pStyle w:val="Alternate"/>
        <w:rPr>
          <w:rFonts w:cs="Arial"/>
          <w:lang w:val="en-GB" w:eastAsia="en-AU"/>
        </w:rPr>
      </w:pPr>
      <w:r w:rsidRPr="00F91EAA">
        <w:rPr>
          <w:rFonts w:cs="Arial"/>
          <w:lang w:val="en-GB" w:eastAsia="en-AU"/>
        </w:rPr>
        <w:t>|</w:t>
      </w:r>
      <w:r w:rsidR="00637F79" w:rsidRPr="00F91EAA">
        <w:rPr>
          <w:rFonts w:cs="Arial"/>
          <w:lang w:val="en-GB" w:eastAsia="en-AU"/>
        </w:rPr>
        <w:t>Alternative text 2 – Ensemble hydraulic approaches| refer to Guideline 7-1 Section 4.6.5</w:t>
      </w:r>
    </w:p>
    <w:p w14:paraId="42210F4D" w14:textId="77777777" w:rsidR="007A1741" w:rsidRPr="00F91EAA" w:rsidRDefault="007A1741" w:rsidP="00637F79">
      <w:pPr>
        <w:spacing w:after="0"/>
        <w:rPr>
          <w:rFonts w:cs="Arial"/>
          <w:sz w:val="6"/>
          <w:szCs w:val="6"/>
        </w:rPr>
      </w:pPr>
    </w:p>
    <w:p w14:paraId="4B8A7A84" w14:textId="6D287DA5" w:rsidR="00637F79" w:rsidRPr="00F91EAA" w:rsidRDefault="00B55237" w:rsidP="00637F79">
      <w:pPr>
        <w:pStyle w:val="Optional"/>
        <w:rPr>
          <w:rFonts w:cs="Arial"/>
          <w:lang w:val="en-GB" w:eastAsia="en-AU"/>
        </w:rPr>
      </w:pPr>
      <w:r w:rsidRPr="00F91EAA">
        <w:rPr>
          <w:rFonts w:cs="Arial"/>
          <w:lang w:val="en-GB" w:eastAsia="en-AU"/>
        </w:rPr>
        <w:t>|</w:t>
      </w:r>
      <w:r w:rsidR="00637F79" w:rsidRPr="00F91EAA">
        <w:rPr>
          <w:rFonts w:cs="Arial"/>
          <w:lang w:val="en-GB" w:eastAsia="en-AU"/>
        </w:rPr>
        <w:t>Optional text 2a – To be added for Direct Rainfall methods|</w:t>
      </w:r>
    </w:p>
    <w:p w14:paraId="0954E786" w14:textId="77777777" w:rsidR="007A1741" w:rsidRPr="00F91EAA" w:rsidRDefault="007A1741" w:rsidP="00637F79">
      <w:pPr>
        <w:spacing w:after="0"/>
        <w:rPr>
          <w:rFonts w:cs="Arial"/>
          <w:sz w:val="6"/>
          <w:szCs w:val="6"/>
        </w:rPr>
      </w:pPr>
    </w:p>
    <w:p w14:paraId="304249B8" w14:textId="77777777" w:rsidR="00637F79" w:rsidRPr="00F91EAA" w:rsidRDefault="00637F79" w:rsidP="00637F79">
      <w:pPr>
        <w:pStyle w:val="Alternate"/>
        <w:rPr>
          <w:rFonts w:cs="Arial"/>
          <w:lang w:val="en-GB" w:eastAsia="en-AU"/>
        </w:rPr>
      </w:pPr>
      <w:r w:rsidRPr="00F91EAA">
        <w:rPr>
          <w:rFonts w:cs="Arial"/>
          <w:lang w:val="en-GB" w:eastAsia="en-AU"/>
        </w:rPr>
        <w:t>|Alternative text 3 – Complex hydraulic approaches| refer to Guideline 7-1 Section 4.6.5</w:t>
      </w:r>
    </w:p>
    <w:p w14:paraId="71F3AE48" w14:textId="2BED62E8" w:rsidR="00637F79" w:rsidRDefault="00637F79" w:rsidP="00637F79">
      <w:pPr>
        <w:rPr>
          <w:rFonts w:cs="Arial"/>
        </w:rPr>
      </w:pPr>
      <w:r w:rsidRPr="00F91EAA">
        <w:rPr>
          <w:rFonts w:cs="Arial"/>
        </w:rPr>
        <w:t>If a tenderer supports using a different model type, reasoning should be given as to how this model is suitable, including how it will meet the objectives of the study and produce the deliverables as outlined in Section 7 for the full range of end users’ needs, as well as any shortcomings the model type will have. The project schedule should be amended to clearly identify a specific item to include all the associated costs. This cost should be considered as part of the lump sum proposal.</w:t>
      </w:r>
    </w:p>
    <w:p w14:paraId="4CF836D9" w14:textId="77777777" w:rsidR="00D91699" w:rsidRPr="00F91EAA" w:rsidRDefault="00D91699" w:rsidP="00637F79">
      <w:pPr>
        <w:rPr>
          <w:rFonts w:cs="Arial"/>
        </w:rPr>
      </w:pPr>
    </w:p>
    <w:p w14:paraId="2C71E862" w14:textId="54239552" w:rsidR="00637F79" w:rsidRPr="00F91EAA" w:rsidRDefault="00637F79" w:rsidP="00D91699">
      <w:pPr>
        <w:pStyle w:val="Heading3"/>
      </w:pPr>
      <w:bookmarkStart w:id="10" w:name="_Toc355782858"/>
      <w:r w:rsidRPr="00F91EAA">
        <w:t>6.6</w:t>
      </w:r>
      <w:r w:rsidR="008A76A7">
        <w:t xml:space="preserve"> </w:t>
      </w:r>
      <w:r w:rsidRPr="00F91EAA">
        <w:t>Model calibration and validation</w:t>
      </w:r>
      <w:bookmarkEnd w:id="10"/>
    </w:p>
    <w:p w14:paraId="28ECC48E" w14:textId="659131F5" w:rsidR="00637F79" w:rsidRPr="00F91EAA" w:rsidRDefault="00637F79" w:rsidP="00637F79">
      <w:pPr>
        <w:rPr>
          <w:rFonts w:cs="Arial"/>
        </w:rPr>
      </w:pPr>
      <w:r w:rsidRPr="00F91EAA">
        <w:rPr>
          <w:rFonts w:cs="Arial"/>
        </w:rPr>
        <w:t>The models are to be calibrated and validated to a standard consistent with both the principal’s expectations and with the guidelines on model calibration that form parts of the mat</w:t>
      </w:r>
      <w:r w:rsidR="00D91699">
        <w:rPr>
          <w:rFonts w:cs="Arial"/>
        </w:rPr>
        <w:t xml:space="preserve">erial listed in Table 6, before </w:t>
      </w:r>
      <w:r w:rsidRPr="00F91EAA">
        <w:rPr>
          <w:rFonts w:cs="Arial"/>
        </w:rPr>
        <w:t xml:space="preserve">any work on simulation of design flood levels. </w:t>
      </w:r>
    </w:p>
    <w:p w14:paraId="1E3D43F8" w14:textId="4D5565AC" w:rsidR="00637F79" w:rsidRPr="00F91EAA" w:rsidRDefault="00637F79" w:rsidP="00637F79">
      <w:pPr>
        <w:rPr>
          <w:rFonts w:cs="Arial"/>
        </w:rPr>
      </w:pPr>
      <w:r w:rsidRPr="00F91EAA">
        <w:rPr>
          <w:rFonts w:cs="Arial"/>
        </w:rPr>
        <w:t xml:space="preserve">The consultant shall review the available data and </w:t>
      </w:r>
      <w:proofErr w:type="gramStart"/>
      <w:r w:rsidRPr="00F91EAA">
        <w:rPr>
          <w:rFonts w:cs="Arial"/>
        </w:rPr>
        <w:t>information, and</w:t>
      </w:r>
      <w:proofErr w:type="gramEnd"/>
      <w:r w:rsidRPr="00F91EAA">
        <w:rPr>
          <w:rFonts w:cs="Arial"/>
        </w:rPr>
        <w:t xml:space="preserve"> provide guidance on the possibility of undertaking a reason</w:t>
      </w:r>
      <w:r w:rsidR="00D91699">
        <w:rPr>
          <w:rFonts w:cs="Arial"/>
        </w:rPr>
        <w:t xml:space="preserve">able calibration and validation </w:t>
      </w:r>
      <w:r w:rsidRPr="00F91EAA">
        <w:rPr>
          <w:rFonts w:cs="Arial"/>
        </w:rPr>
        <w:t xml:space="preserve">process. </w:t>
      </w:r>
    </w:p>
    <w:p w14:paraId="3846FAC4" w14:textId="08CB35EF" w:rsidR="00A40E02" w:rsidRPr="00F91EAA" w:rsidRDefault="00637F79" w:rsidP="00D91699">
      <w:r w:rsidRPr="00F91EAA">
        <w:t xml:space="preserve">A report and supporting data files are to be provided to outline calibration and validation for consideration and review by </w:t>
      </w:r>
      <w:r w:rsidR="00562360" w:rsidRPr="00F91EAA">
        <w:t>the principal</w:t>
      </w:r>
      <w:r w:rsidRPr="00F91EAA">
        <w:t>. The consultant shall not undertake any aspect of the design flood modelling until the principal has reviewed and provided written approval of the model calibration and validation. This report and the supporting data files provided should meet the requirements of the re</w:t>
      </w:r>
      <w:r w:rsidR="00D91699">
        <w:t xml:space="preserve">levant guideline as outlined in </w:t>
      </w:r>
      <w:r w:rsidRPr="00F91EAA">
        <w:t>Table 6.</w:t>
      </w:r>
    </w:p>
    <w:p w14:paraId="3C2BA821" w14:textId="77777777" w:rsidR="00637F79" w:rsidRPr="00F91EAA" w:rsidRDefault="00637F79" w:rsidP="00637F79">
      <w:pPr>
        <w:spacing w:after="0"/>
        <w:rPr>
          <w:rFonts w:cs="Arial"/>
          <w:sz w:val="6"/>
          <w:szCs w:val="6"/>
        </w:rPr>
      </w:pPr>
    </w:p>
    <w:p w14:paraId="3EE331B7" w14:textId="27AD604A" w:rsidR="00637F79" w:rsidRPr="00F91EAA" w:rsidRDefault="00637F79" w:rsidP="00637F79">
      <w:pPr>
        <w:pStyle w:val="Alternate"/>
        <w:rPr>
          <w:rFonts w:cs="Arial"/>
          <w:lang w:val="en-GB" w:eastAsia="en-AU"/>
        </w:rPr>
      </w:pPr>
      <w:r w:rsidRPr="00F91EAA">
        <w:rPr>
          <w:rFonts w:cs="Arial"/>
          <w:lang w:val="en-GB" w:eastAsia="en-AU"/>
        </w:rPr>
        <w:t>|Alternat</w:t>
      </w:r>
      <w:r w:rsidR="00562360" w:rsidRPr="00F91EAA">
        <w:rPr>
          <w:rFonts w:cs="Arial"/>
          <w:lang w:val="en-GB" w:eastAsia="en-AU"/>
        </w:rPr>
        <w:t>iv</w:t>
      </w:r>
      <w:r w:rsidRPr="00F91EAA">
        <w:rPr>
          <w:rFonts w:cs="Arial"/>
          <w:lang w:val="en-GB" w:eastAsia="en-AU"/>
        </w:rPr>
        <w:t>e text 1: No calibration data| refer to Guideline 7-1 Section 4.6.7</w:t>
      </w:r>
    </w:p>
    <w:p w14:paraId="2CF70BE7" w14:textId="4153AE41" w:rsidR="00637F79" w:rsidRPr="00F91EAA" w:rsidRDefault="00637F79" w:rsidP="00637F79">
      <w:pPr>
        <w:pStyle w:val="Alternate"/>
        <w:rPr>
          <w:rFonts w:cs="Arial"/>
          <w:lang w:val="en-GB" w:eastAsia="en-AU"/>
        </w:rPr>
      </w:pPr>
      <w:r w:rsidRPr="00F91EAA">
        <w:rPr>
          <w:rFonts w:cs="Arial"/>
          <w:lang w:val="en-GB" w:eastAsia="en-AU"/>
        </w:rPr>
        <w:t>|Alternat</w:t>
      </w:r>
      <w:r w:rsidR="00562360" w:rsidRPr="00F91EAA">
        <w:rPr>
          <w:rFonts w:cs="Arial"/>
          <w:lang w:val="en-GB" w:eastAsia="en-AU"/>
        </w:rPr>
        <w:t>iv</w:t>
      </w:r>
      <w:r w:rsidRPr="00F91EAA">
        <w:rPr>
          <w:rFonts w:cs="Arial"/>
          <w:lang w:val="en-GB" w:eastAsia="en-AU"/>
        </w:rPr>
        <w:t xml:space="preserve">e text 2: Calibration data (either hydrologic or </w:t>
      </w:r>
      <w:proofErr w:type="gramStart"/>
      <w:r w:rsidRPr="00F91EAA">
        <w:rPr>
          <w:rFonts w:cs="Arial"/>
          <w:lang w:val="en-GB" w:eastAsia="en-AU"/>
        </w:rPr>
        <w:t>hydraulic)|</w:t>
      </w:r>
      <w:proofErr w:type="gramEnd"/>
      <w:r w:rsidRPr="00F91EAA">
        <w:rPr>
          <w:rFonts w:cs="Arial"/>
          <w:lang w:val="en-GB" w:eastAsia="en-AU"/>
        </w:rPr>
        <w:t xml:space="preserve"> refer to Guideline 7-1 Section 4.6.7</w:t>
      </w:r>
    </w:p>
    <w:p w14:paraId="71DDC92F" w14:textId="77777777" w:rsidR="00637F79" w:rsidRPr="00F91EAA" w:rsidRDefault="00637F79" w:rsidP="00637F79">
      <w:pPr>
        <w:spacing w:after="0"/>
        <w:rPr>
          <w:rFonts w:cs="Arial"/>
          <w:sz w:val="6"/>
          <w:szCs w:val="6"/>
        </w:rPr>
      </w:pPr>
    </w:p>
    <w:p w14:paraId="0680A5DB" w14:textId="77777777" w:rsidR="00637F79" w:rsidRPr="00F91EAA" w:rsidRDefault="00637F79" w:rsidP="00676DF0">
      <w:pPr>
        <w:pStyle w:val="Optional"/>
        <w:rPr>
          <w:rFonts w:cs="Arial"/>
          <w:lang w:val="en-GB" w:eastAsia="en-AU"/>
        </w:rPr>
      </w:pPr>
      <w:r w:rsidRPr="00F91EAA">
        <w:rPr>
          <w:rFonts w:cs="Arial"/>
          <w:lang w:val="en-GB" w:eastAsia="en-AU"/>
        </w:rPr>
        <w:t>|Optional text 2a: Explicitly quantified calibration| refer to Guideline 7-1 Section 4.6.7</w:t>
      </w:r>
    </w:p>
    <w:p w14:paraId="3E3A6204" w14:textId="77777777" w:rsidR="00676DF0" w:rsidRPr="00F91EAA" w:rsidRDefault="00676DF0" w:rsidP="00676DF0">
      <w:pPr>
        <w:spacing w:after="0"/>
        <w:rPr>
          <w:rFonts w:cs="Arial"/>
          <w:sz w:val="6"/>
          <w:szCs w:val="6"/>
        </w:rPr>
      </w:pPr>
    </w:p>
    <w:p w14:paraId="466537AF" w14:textId="323CBD6D" w:rsidR="00676DF0" w:rsidRPr="00F91EAA" w:rsidRDefault="00676DF0" w:rsidP="00676DF0">
      <w:pPr>
        <w:pStyle w:val="Alternate"/>
        <w:rPr>
          <w:rFonts w:cs="Arial"/>
          <w:lang w:val="en-GB" w:eastAsia="en-AU"/>
        </w:rPr>
      </w:pPr>
      <w:r w:rsidRPr="00F91EAA">
        <w:rPr>
          <w:rFonts w:cs="Arial"/>
          <w:lang w:val="en-GB" w:eastAsia="en-AU"/>
        </w:rPr>
        <w:t>|Alternat</w:t>
      </w:r>
      <w:r w:rsidR="00562360" w:rsidRPr="00F91EAA">
        <w:rPr>
          <w:rFonts w:cs="Arial"/>
          <w:lang w:val="en-GB" w:eastAsia="en-AU"/>
        </w:rPr>
        <w:t>iv</w:t>
      </w:r>
      <w:r w:rsidRPr="00F91EAA">
        <w:rPr>
          <w:rFonts w:cs="Arial"/>
          <w:lang w:val="en-GB" w:eastAsia="en-AU"/>
        </w:rPr>
        <w:t>e text</w:t>
      </w:r>
      <w:r w:rsidR="00562360" w:rsidRPr="00F91EAA">
        <w:rPr>
          <w:rFonts w:cs="Arial"/>
          <w:lang w:val="en-GB" w:eastAsia="en-AU"/>
        </w:rPr>
        <w:t xml:space="preserve"> 3</w:t>
      </w:r>
      <w:r w:rsidRPr="00F91EAA">
        <w:rPr>
          <w:rFonts w:cs="Arial"/>
          <w:lang w:val="en-GB" w:eastAsia="en-AU"/>
        </w:rPr>
        <w:t>: Model has already been calibrated| refer to Guideline 7-1 Section 4.6.7</w:t>
      </w:r>
    </w:p>
    <w:p w14:paraId="4C8768F1" w14:textId="77777777" w:rsidR="00676DF0" w:rsidRPr="00F91EAA" w:rsidRDefault="00676DF0" w:rsidP="00676DF0">
      <w:pPr>
        <w:spacing w:after="0"/>
        <w:rPr>
          <w:rFonts w:cs="Arial"/>
          <w:sz w:val="6"/>
          <w:szCs w:val="6"/>
        </w:rPr>
      </w:pPr>
    </w:p>
    <w:p w14:paraId="5F346D59" w14:textId="77777777" w:rsidR="00676DF0" w:rsidRPr="00F91EAA" w:rsidRDefault="00676DF0" w:rsidP="00676DF0">
      <w:pPr>
        <w:pStyle w:val="Optional"/>
        <w:rPr>
          <w:rFonts w:cs="Arial"/>
          <w:lang w:val="en-GB" w:eastAsia="en-AU"/>
        </w:rPr>
      </w:pPr>
      <w:r w:rsidRPr="00F91EAA">
        <w:rPr>
          <w:rFonts w:cs="Arial"/>
          <w:lang w:val="en-GB" w:eastAsia="en-AU"/>
        </w:rPr>
        <w:t>|Optional text 1– Ground truthing – desktop review| refer to Guideline 7-1 Section 4.6.7</w:t>
      </w:r>
    </w:p>
    <w:p w14:paraId="7953D408" w14:textId="77777777" w:rsidR="00676DF0" w:rsidRPr="00F91EAA" w:rsidRDefault="00676DF0" w:rsidP="00676DF0">
      <w:pPr>
        <w:pStyle w:val="Optional"/>
        <w:rPr>
          <w:rFonts w:cs="Arial"/>
          <w:lang w:val="en-GB" w:eastAsia="en-AU"/>
        </w:rPr>
      </w:pPr>
      <w:r w:rsidRPr="00F91EAA">
        <w:rPr>
          <w:rFonts w:cs="Arial"/>
          <w:lang w:val="en-GB" w:eastAsia="en-AU"/>
        </w:rPr>
        <w:t>|Optional text 2 – Ground truthing – field| refer to Guideline 7-1 Section 4.6.7</w:t>
      </w:r>
    </w:p>
    <w:p w14:paraId="05717C1C" w14:textId="77777777" w:rsidR="008A76A7" w:rsidRDefault="008A76A7" w:rsidP="008A76A7">
      <w:bookmarkStart w:id="11" w:name="_Toc355782859"/>
    </w:p>
    <w:p w14:paraId="5DD8F6A4" w14:textId="797256C6" w:rsidR="00676DF0" w:rsidRPr="00F91EAA" w:rsidRDefault="00676DF0" w:rsidP="00D91699">
      <w:pPr>
        <w:pStyle w:val="Heading3"/>
      </w:pPr>
      <w:r w:rsidRPr="00F91EAA">
        <w:t>6.7</w:t>
      </w:r>
      <w:r w:rsidR="008A76A7">
        <w:t xml:space="preserve"> </w:t>
      </w:r>
      <w:r w:rsidRPr="00F91EAA">
        <w:t>Rating curve review</w:t>
      </w:r>
      <w:bookmarkEnd w:id="11"/>
    </w:p>
    <w:p w14:paraId="6E8CA603" w14:textId="77777777" w:rsidR="00676DF0" w:rsidRPr="00F91EAA" w:rsidRDefault="00676DF0" w:rsidP="00676DF0">
      <w:pPr>
        <w:pStyle w:val="Optional"/>
        <w:rPr>
          <w:rFonts w:cs="Arial"/>
          <w:lang w:val="en-GB" w:eastAsia="en-AU"/>
        </w:rPr>
      </w:pPr>
      <w:r w:rsidRPr="00F91EAA">
        <w:rPr>
          <w:rFonts w:cs="Arial"/>
          <w:lang w:val="en-GB" w:eastAsia="en-AU"/>
        </w:rPr>
        <w:t>|Optional text – rating curve review| refer to Guideline 7-1 Section 4.6.7</w:t>
      </w:r>
    </w:p>
    <w:p w14:paraId="331E9862" w14:textId="77777777" w:rsidR="00676DF0" w:rsidRPr="00F91EAA" w:rsidRDefault="00676DF0">
      <w:pPr>
        <w:widowControl/>
        <w:spacing w:after="200" w:line="276" w:lineRule="auto"/>
        <w:rPr>
          <w:rFonts w:eastAsia="DINOT-Black" w:cs="Arial"/>
          <w:b/>
          <w:bCs/>
          <w:color w:val="C0504D" w:themeColor="accent2"/>
          <w:sz w:val="28"/>
          <w:szCs w:val="28"/>
        </w:rPr>
      </w:pPr>
      <w:r w:rsidRPr="00F91EAA">
        <w:rPr>
          <w:rFonts w:cs="Arial"/>
          <w:color w:val="C0504D" w:themeColor="accent2"/>
        </w:rPr>
        <w:br w:type="page"/>
      </w:r>
    </w:p>
    <w:p w14:paraId="172B76C6" w14:textId="6B16F48B" w:rsidR="00676DF0" w:rsidRPr="00F91EAA" w:rsidRDefault="00676DF0" w:rsidP="008A76A7">
      <w:pPr>
        <w:pStyle w:val="Heading3"/>
      </w:pPr>
      <w:bookmarkStart w:id="12" w:name="_Toc355782860"/>
      <w:r w:rsidRPr="00F91EAA">
        <w:lastRenderedPageBreak/>
        <w:t>6.8</w:t>
      </w:r>
      <w:r w:rsidR="008A76A7">
        <w:t xml:space="preserve"> </w:t>
      </w:r>
      <w:r w:rsidRPr="00F91EAA">
        <w:t>Model parameter sensitivity</w:t>
      </w:r>
      <w:bookmarkEnd w:id="12"/>
    </w:p>
    <w:p w14:paraId="797851EF" w14:textId="77777777" w:rsidR="00676DF0" w:rsidRPr="00F91EAA" w:rsidRDefault="00676DF0" w:rsidP="00676DF0">
      <w:pPr>
        <w:rPr>
          <w:rFonts w:cs="Arial"/>
        </w:rPr>
      </w:pPr>
      <w:r w:rsidRPr="00F91EAA">
        <w:rPr>
          <w:rFonts w:cs="Arial"/>
        </w:rPr>
        <w:t xml:space="preserve">Sensitivity analyses shall be carried out to assess how much influence model parameter values have on the results of the calibration and validation. The main parameters are those simulating rainfall (spatial and temporal variation), rainfall losses, catchment storage and lag, friction, energy losses, and blockage at culverts, bridges and other structures. The sensitivity of the model results to downstream boundary conditions shall also be tested. </w:t>
      </w:r>
    </w:p>
    <w:p w14:paraId="4F98BC2E" w14:textId="17EC2D05" w:rsidR="00637F79" w:rsidRPr="00F91EAA" w:rsidRDefault="00676DF0" w:rsidP="008A76A7">
      <w:pPr>
        <w:rPr>
          <w:lang w:val="en-GB" w:eastAsia="en-AU"/>
        </w:rPr>
      </w:pPr>
      <w:r w:rsidRPr="00F91EAA">
        <w:t>Sensitivity analyses shall also be carried out to assess the relative uncertainty associated with the design results. The consultant is to clearly state the proposed approach and methodology, along with nature and extent of sensitivity testing that will be undertaken.</w:t>
      </w:r>
    </w:p>
    <w:p w14:paraId="4B0F176F" w14:textId="77777777" w:rsidR="00676DF0" w:rsidRPr="00F91EAA" w:rsidRDefault="00676DF0" w:rsidP="00676DF0">
      <w:pPr>
        <w:spacing w:after="0"/>
        <w:rPr>
          <w:rFonts w:cs="Arial"/>
          <w:sz w:val="6"/>
          <w:szCs w:val="6"/>
        </w:rPr>
      </w:pPr>
    </w:p>
    <w:p w14:paraId="4B996DEF" w14:textId="77777777" w:rsidR="00676DF0" w:rsidRPr="00F91EAA" w:rsidRDefault="00676DF0" w:rsidP="00676DF0">
      <w:pPr>
        <w:pStyle w:val="Optional"/>
        <w:rPr>
          <w:rFonts w:cs="Arial"/>
          <w:lang w:val="en-GB" w:eastAsia="en-AU"/>
        </w:rPr>
      </w:pPr>
      <w:r w:rsidRPr="00F91EAA">
        <w:rPr>
          <w:rFonts w:cs="Arial"/>
          <w:lang w:val="en-GB" w:eastAsia="en-AU"/>
        </w:rPr>
        <w:t xml:space="preserve">|Optional text – Model sensitivity has already been assessed| </w:t>
      </w:r>
    </w:p>
    <w:p w14:paraId="581B4E9A" w14:textId="77777777" w:rsidR="00676DF0" w:rsidRPr="00F91EAA" w:rsidRDefault="00676DF0" w:rsidP="00676DF0">
      <w:pPr>
        <w:pStyle w:val="Optional"/>
        <w:rPr>
          <w:rFonts w:cs="Arial"/>
          <w:lang w:val="en-GB" w:eastAsia="en-AU"/>
        </w:rPr>
      </w:pPr>
      <w:r w:rsidRPr="00F91EAA">
        <w:rPr>
          <w:rFonts w:cs="Arial"/>
          <w:lang w:val="en-GB" w:eastAsia="en-AU"/>
        </w:rPr>
        <w:t>|Optional text 1 or 2 – Model sensitivity ARR2016| refer to Guideline 7-1 Section 4.6.7</w:t>
      </w:r>
    </w:p>
    <w:p w14:paraId="4FA0F023" w14:textId="77777777" w:rsidR="008A76A7" w:rsidRDefault="008A76A7" w:rsidP="008A76A7">
      <w:pPr>
        <w:pStyle w:val="Heading3"/>
        <w:ind w:left="0" w:firstLine="0"/>
        <w:rPr>
          <w:rFonts w:eastAsiaTheme="minorHAnsi"/>
          <w:b w:val="0"/>
          <w:bCs w:val="0"/>
          <w:sz w:val="22"/>
          <w:szCs w:val="22"/>
        </w:rPr>
      </w:pPr>
      <w:bookmarkStart w:id="13" w:name="_Toc355782861"/>
    </w:p>
    <w:p w14:paraId="4A453904" w14:textId="49B34790" w:rsidR="00676DF0" w:rsidRPr="00F91EAA" w:rsidRDefault="00676DF0" w:rsidP="008A76A7">
      <w:pPr>
        <w:pStyle w:val="Heading3"/>
        <w:ind w:left="0" w:firstLine="0"/>
      </w:pPr>
      <w:r w:rsidRPr="00F91EAA">
        <w:t>6.9</w:t>
      </w:r>
      <w:r w:rsidR="008A76A7">
        <w:t xml:space="preserve"> </w:t>
      </w:r>
      <w:r w:rsidRPr="00F91EAA">
        <w:t>Modelling events</w:t>
      </w:r>
      <w:bookmarkEnd w:id="13"/>
    </w:p>
    <w:p w14:paraId="5CA92106" w14:textId="77777777" w:rsidR="00676DF0" w:rsidRPr="00F91EAA" w:rsidRDefault="00676DF0" w:rsidP="00676DF0">
      <w:pPr>
        <w:rPr>
          <w:rFonts w:cs="Arial"/>
        </w:rPr>
      </w:pPr>
      <w:r w:rsidRPr="00F91EAA">
        <w:rPr>
          <w:rFonts w:cs="Arial"/>
        </w:rPr>
        <w:t>The study should consider flood behaviour for a range of events. Table 11 outlines the events that should be considered for this study. The events and scenarios included will depend upon the end use of this information.</w:t>
      </w:r>
    </w:p>
    <w:p w14:paraId="08CAC65D" w14:textId="152A055D" w:rsidR="00676DF0" w:rsidRPr="00F91EAA" w:rsidRDefault="00676DF0" w:rsidP="00676DF0">
      <w:pPr>
        <w:rPr>
          <w:rFonts w:cs="Arial"/>
        </w:rPr>
      </w:pPr>
      <w:r w:rsidRPr="00F91EAA">
        <w:rPr>
          <w:rFonts w:cs="Arial"/>
        </w:rPr>
        <w:t>For the design event runs outlined in Table 11, the calibrated model is to be modified as necessary to accurately represent the relevant conditions for the scenario, with model and modelling parameter changes clearly documented.</w:t>
      </w:r>
    </w:p>
    <w:p w14:paraId="0FC9C34E" w14:textId="77777777" w:rsidR="00676DF0" w:rsidRPr="00F91EAA" w:rsidRDefault="00676DF0" w:rsidP="00676DF0">
      <w:pPr>
        <w:pStyle w:val="Optional"/>
        <w:rPr>
          <w:rFonts w:cs="Arial"/>
          <w:lang w:val="en-GB" w:eastAsia="en-AU"/>
        </w:rPr>
      </w:pPr>
      <w:r w:rsidRPr="00F91EAA">
        <w:rPr>
          <w:rFonts w:cs="Arial"/>
          <w:lang w:val="en-GB" w:eastAsia="en-AU"/>
        </w:rPr>
        <w:t>|Optional text – Catchment flooding and coastal inundation| refer to Guideline 7-1 Section 4.6.8</w:t>
      </w:r>
    </w:p>
    <w:p w14:paraId="4A5644DA" w14:textId="77777777" w:rsidR="00676DF0" w:rsidRPr="00F91EAA" w:rsidRDefault="00676DF0" w:rsidP="00676DF0">
      <w:pPr>
        <w:pStyle w:val="Optional"/>
        <w:rPr>
          <w:rFonts w:cs="Arial"/>
          <w:lang w:val="en-GB" w:eastAsia="en-AU"/>
        </w:rPr>
      </w:pPr>
      <w:r w:rsidRPr="00F91EAA">
        <w:rPr>
          <w:rFonts w:cs="Arial"/>
          <w:lang w:val="en-GB" w:eastAsia="en-AU"/>
        </w:rPr>
        <w:t>|Optional text –Alternate 1– Blockage- ARR| refer to Guideline 7-1 Section 4.6.8</w:t>
      </w:r>
    </w:p>
    <w:p w14:paraId="6A9C3DE7" w14:textId="77777777" w:rsidR="00676DF0" w:rsidRPr="00F91EAA" w:rsidRDefault="00676DF0" w:rsidP="00676DF0">
      <w:pPr>
        <w:pStyle w:val="Optional"/>
        <w:rPr>
          <w:rFonts w:cs="Arial"/>
          <w:lang w:val="en-GB" w:eastAsia="en-AU"/>
        </w:rPr>
      </w:pPr>
      <w:r w:rsidRPr="00F91EAA">
        <w:rPr>
          <w:rFonts w:cs="Arial"/>
          <w:lang w:val="en-GB" w:eastAsia="en-AU"/>
        </w:rPr>
        <w:t>|Optional text –Alternate 2– Blockage- Alternate| refer to Guideline 7-1 Section 4.6.8</w:t>
      </w:r>
    </w:p>
    <w:p w14:paraId="06FFB78A" w14:textId="77777777" w:rsidR="00676DF0" w:rsidRPr="00F91EAA" w:rsidRDefault="00676DF0" w:rsidP="00676DF0">
      <w:pPr>
        <w:pStyle w:val="Optional"/>
        <w:rPr>
          <w:rFonts w:cs="Arial"/>
          <w:lang w:val="en-GB" w:eastAsia="en-AU"/>
        </w:rPr>
      </w:pPr>
      <w:r w:rsidRPr="00F91EAA">
        <w:rPr>
          <w:rFonts w:cs="Arial"/>
          <w:lang w:val="en-GB" w:eastAsia="en-AU"/>
        </w:rPr>
        <w:t>|Optional text – Waterway timing coincidence| refer to Guideline 7-1 Section 4.6.8</w:t>
      </w:r>
    </w:p>
    <w:p w14:paraId="52D58A25" w14:textId="77777777" w:rsidR="00676DF0" w:rsidRPr="00F91EAA" w:rsidRDefault="00676DF0" w:rsidP="00676DF0">
      <w:pPr>
        <w:suppressAutoHyphens/>
        <w:autoSpaceDE w:val="0"/>
        <w:autoSpaceDN w:val="0"/>
        <w:adjustRightInd w:val="0"/>
        <w:spacing w:after="113" w:line="230" w:lineRule="atLeast"/>
        <w:textAlignment w:val="center"/>
        <w:rPr>
          <w:rFonts w:eastAsiaTheme="minorEastAsia" w:cs="Arial"/>
          <w:lang w:val="en-GB" w:eastAsia="en-AU"/>
        </w:rPr>
      </w:pPr>
      <w:r w:rsidRPr="00F91EAA">
        <w:rPr>
          <w:rFonts w:eastAsiaTheme="minorEastAsia" w:cs="Arial"/>
          <w:lang w:val="en-GB" w:eastAsia="en-AU"/>
        </w:rPr>
        <w:t>The models are to be run for all the relevant scenarios and the results discussed in reporting and used to developed relevant deliverables.</w:t>
      </w:r>
    </w:p>
    <w:p w14:paraId="27A14C8A" w14:textId="77777777" w:rsidR="00676DF0" w:rsidRPr="00F91EAA" w:rsidRDefault="00676DF0">
      <w:pPr>
        <w:widowControl/>
        <w:spacing w:after="200" w:line="276" w:lineRule="auto"/>
        <w:rPr>
          <w:rFonts w:eastAsiaTheme="minorEastAsia" w:cs="Arial"/>
          <w:b/>
          <w:bCs/>
          <w:color w:val="58585B"/>
          <w:sz w:val="20"/>
          <w:szCs w:val="20"/>
          <w:lang w:val="en-GB" w:eastAsia="en-AU"/>
        </w:rPr>
      </w:pPr>
      <w:r w:rsidRPr="00F91EAA">
        <w:rPr>
          <w:rFonts w:eastAsiaTheme="minorEastAsia" w:cs="Arial"/>
          <w:b/>
          <w:bCs/>
          <w:color w:val="58585B"/>
          <w:sz w:val="20"/>
          <w:szCs w:val="20"/>
          <w:lang w:val="en-GB" w:eastAsia="en-AU"/>
        </w:rPr>
        <w:br w:type="page"/>
      </w:r>
    </w:p>
    <w:p w14:paraId="4DDA112E" w14:textId="46D728F7" w:rsidR="00C87950" w:rsidRDefault="00676DF0" w:rsidP="008A76A7">
      <w:pPr>
        <w:pStyle w:val="TableNote"/>
        <w:rPr>
          <w:lang w:val="en-GB" w:eastAsia="en-AU"/>
        </w:rPr>
      </w:pPr>
      <w:r w:rsidRPr="00F91EAA">
        <w:rPr>
          <w:lang w:val="en-GB" w:eastAsia="en-AU"/>
        </w:rPr>
        <w:lastRenderedPageBreak/>
        <w:t>Table 11: Flood events or floodplain conditions to be assessed [see Guideline 7-1 Section 4.6.6, Table 2]</w:t>
      </w:r>
    </w:p>
    <w:p w14:paraId="474B5636" w14:textId="77777777" w:rsidR="008A76A7" w:rsidRPr="00F91EAA" w:rsidRDefault="008A76A7" w:rsidP="008A76A7">
      <w:pPr>
        <w:pStyle w:val="TableNote"/>
      </w:pPr>
    </w:p>
    <w:tbl>
      <w:tblPr>
        <w:tblW w:w="0" w:type="auto"/>
        <w:tblInd w:w="113" w:type="dxa"/>
        <w:tblLayout w:type="fixed"/>
        <w:tblCellMar>
          <w:left w:w="0" w:type="dxa"/>
          <w:right w:w="0" w:type="dxa"/>
        </w:tblCellMar>
        <w:tblLook w:val="0000" w:firstRow="0" w:lastRow="0" w:firstColumn="0" w:lastColumn="0" w:noHBand="0" w:noVBand="0"/>
      </w:tblPr>
      <w:tblGrid>
        <w:gridCol w:w="2183"/>
        <w:gridCol w:w="3883"/>
        <w:gridCol w:w="3855"/>
      </w:tblGrid>
      <w:tr w:rsidR="00C87950" w:rsidRPr="00F91EAA" w14:paraId="78659F57" w14:textId="77777777">
        <w:trPr>
          <w:trHeight w:val="60"/>
        </w:trPr>
        <w:tc>
          <w:tcPr>
            <w:tcW w:w="2183"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41D1E076" w14:textId="77777777" w:rsidR="00C87950" w:rsidRPr="00F91EAA" w:rsidRDefault="00C87950" w:rsidP="00C87950">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Scenario ID</w:t>
            </w:r>
          </w:p>
        </w:tc>
        <w:tc>
          <w:tcPr>
            <w:tcW w:w="3883"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2B9CE509" w14:textId="77777777" w:rsidR="00C87950" w:rsidRPr="00F91EAA" w:rsidRDefault="00C87950" w:rsidP="00C87950">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Event</w:t>
            </w:r>
          </w:p>
        </w:tc>
        <w:tc>
          <w:tcPr>
            <w:tcW w:w="3855"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3D0B5FC3" w14:textId="77777777" w:rsidR="00C87950" w:rsidRPr="00F91EAA" w:rsidRDefault="00C87950" w:rsidP="00C87950">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Description/Information</w:t>
            </w:r>
          </w:p>
        </w:tc>
      </w:tr>
      <w:tr w:rsidR="00C87950" w:rsidRPr="00F91EAA" w14:paraId="6C92541D" w14:textId="77777777">
        <w:trPr>
          <w:trHeight w:val="60"/>
        </w:trPr>
        <w:tc>
          <w:tcPr>
            <w:tcW w:w="2183"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6D9ED533"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1(A)</w:t>
            </w:r>
          </w:p>
        </w:tc>
        <w:tc>
          <w:tcPr>
            <w:tcW w:w="3883"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0165E477"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Historical calibration/validation flood events – historic conditions</w:t>
            </w:r>
          </w:p>
        </w:tc>
        <w:tc>
          <w:tcPr>
            <w:tcW w:w="3855"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3CFA621A"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[Month, year]</w:t>
            </w:r>
          </w:p>
        </w:tc>
      </w:tr>
      <w:tr w:rsidR="00C87950" w:rsidRPr="00F91EAA" w14:paraId="572A48CA" w14:textId="77777777">
        <w:trPr>
          <w:trHeight w:val="60"/>
        </w:trPr>
        <w:tc>
          <w:tcPr>
            <w:tcW w:w="2183"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44B1CB94"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2(B)</w:t>
            </w:r>
          </w:p>
        </w:tc>
        <w:tc>
          <w:tcPr>
            <w:tcW w:w="3883"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73DBCE18"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Design flood events existing conditions</w:t>
            </w:r>
          </w:p>
        </w:tc>
        <w:tc>
          <w:tcPr>
            <w:tcW w:w="3855"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527E6D0C"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[Events]</w:t>
            </w:r>
          </w:p>
        </w:tc>
      </w:tr>
      <w:tr w:rsidR="00C87950" w:rsidRPr="00F91EAA" w14:paraId="618B1B90" w14:textId="77777777">
        <w:trPr>
          <w:trHeight w:val="60"/>
        </w:trPr>
        <w:tc>
          <w:tcPr>
            <w:tcW w:w="2183"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0C3748A6"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3</w:t>
            </w:r>
          </w:p>
        </w:tc>
        <w:tc>
          <w:tcPr>
            <w:tcW w:w="3883"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3FEAC4EC"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Design flood events</w:t>
            </w:r>
          </w:p>
        </w:tc>
        <w:tc>
          <w:tcPr>
            <w:tcW w:w="3855"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2C91698D"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[Events]</w:t>
            </w:r>
          </w:p>
        </w:tc>
      </w:tr>
      <w:tr w:rsidR="00C87950" w:rsidRPr="00F91EAA" w14:paraId="391D719F" w14:textId="77777777">
        <w:trPr>
          <w:trHeight w:val="60"/>
        </w:trPr>
        <w:tc>
          <w:tcPr>
            <w:tcW w:w="2183"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30AD5F3F"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4(D)</w:t>
            </w:r>
          </w:p>
        </w:tc>
        <w:tc>
          <w:tcPr>
            <w:tcW w:w="3883"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062BB800"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Design flood event to test sensitivity to climate change</w:t>
            </w:r>
          </w:p>
        </w:tc>
        <w:tc>
          <w:tcPr>
            <w:tcW w:w="3855"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563E8FBF"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[Events]</w:t>
            </w:r>
          </w:p>
        </w:tc>
      </w:tr>
      <w:tr w:rsidR="00C87950" w:rsidRPr="00F91EAA" w14:paraId="0961929F" w14:textId="77777777">
        <w:trPr>
          <w:trHeight w:val="60"/>
        </w:trPr>
        <w:tc>
          <w:tcPr>
            <w:tcW w:w="2183"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399CB56E"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5</w:t>
            </w:r>
          </w:p>
        </w:tc>
        <w:tc>
          <w:tcPr>
            <w:tcW w:w="3883"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4BE9208A"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Design events for assessing levee failure and overtopping and modelling flooding without levee</w:t>
            </w:r>
          </w:p>
        </w:tc>
        <w:tc>
          <w:tcPr>
            <w:tcW w:w="3855"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49923755"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[Events]</w:t>
            </w:r>
          </w:p>
        </w:tc>
      </w:tr>
      <w:tr w:rsidR="00C87950" w:rsidRPr="00F91EAA" w14:paraId="2D2A4637" w14:textId="77777777">
        <w:trPr>
          <w:trHeight w:val="60"/>
        </w:trPr>
        <w:tc>
          <w:tcPr>
            <w:tcW w:w="2183"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7F428FF6"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6</w:t>
            </w:r>
          </w:p>
        </w:tc>
        <w:tc>
          <w:tcPr>
            <w:tcW w:w="3883"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3799C508"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Design events for assessing the impacts of proposed works in the floodplain (e.g.) road upgrade</w:t>
            </w:r>
          </w:p>
        </w:tc>
        <w:tc>
          <w:tcPr>
            <w:tcW w:w="3855"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212896B4"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[Events]</w:t>
            </w:r>
          </w:p>
        </w:tc>
      </w:tr>
      <w:tr w:rsidR="00C87950" w:rsidRPr="00F91EAA" w14:paraId="0513B1B4" w14:textId="77777777">
        <w:trPr>
          <w:trHeight w:val="60"/>
        </w:trPr>
        <w:tc>
          <w:tcPr>
            <w:tcW w:w="2183"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49D4891E"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7(C)</w:t>
            </w:r>
          </w:p>
        </w:tc>
        <w:tc>
          <w:tcPr>
            <w:tcW w:w="3883"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799D1544"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Design events for model parameter sensitivity analysis</w:t>
            </w:r>
          </w:p>
        </w:tc>
        <w:tc>
          <w:tcPr>
            <w:tcW w:w="3855"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A45DBF3"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[Events]</w:t>
            </w:r>
          </w:p>
        </w:tc>
      </w:tr>
      <w:tr w:rsidR="00C87950" w:rsidRPr="00F91EAA" w14:paraId="75FD85C4" w14:textId="77777777">
        <w:trPr>
          <w:trHeight w:val="60"/>
        </w:trPr>
        <w:tc>
          <w:tcPr>
            <w:tcW w:w="2183"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5F94F13F"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8</w:t>
            </w:r>
          </w:p>
        </w:tc>
        <w:tc>
          <w:tcPr>
            <w:tcW w:w="3883"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6FF7FA31"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Design events for assessment of flood hazard</w:t>
            </w:r>
          </w:p>
        </w:tc>
        <w:tc>
          <w:tcPr>
            <w:tcW w:w="3855"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174610C1"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[Events]</w:t>
            </w:r>
          </w:p>
        </w:tc>
      </w:tr>
      <w:tr w:rsidR="00C87950" w:rsidRPr="00F91EAA" w14:paraId="590802FA" w14:textId="77777777">
        <w:trPr>
          <w:trHeight w:val="60"/>
        </w:trPr>
        <w:tc>
          <w:tcPr>
            <w:tcW w:w="2183"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A019F40"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9</w:t>
            </w:r>
          </w:p>
        </w:tc>
        <w:tc>
          <w:tcPr>
            <w:tcW w:w="3883"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4B471538"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Design events for assessment of flood function</w:t>
            </w:r>
          </w:p>
        </w:tc>
        <w:tc>
          <w:tcPr>
            <w:tcW w:w="3855"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0105DD50"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[Events]</w:t>
            </w:r>
          </w:p>
        </w:tc>
      </w:tr>
      <w:tr w:rsidR="00C87950" w:rsidRPr="00F91EAA" w14:paraId="16BCD821" w14:textId="77777777">
        <w:trPr>
          <w:trHeight w:val="60"/>
        </w:trPr>
        <w:tc>
          <w:tcPr>
            <w:tcW w:w="2183"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23672483"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10</w:t>
            </w:r>
          </w:p>
        </w:tc>
        <w:tc>
          <w:tcPr>
            <w:tcW w:w="3883"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46F085EA"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Design events for assessment of individual floodplain management options and treatment packages</w:t>
            </w:r>
          </w:p>
        </w:tc>
        <w:tc>
          <w:tcPr>
            <w:tcW w:w="3855"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144E310F"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[Events]</w:t>
            </w:r>
          </w:p>
        </w:tc>
      </w:tr>
      <w:tr w:rsidR="00C87950" w:rsidRPr="00F91EAA" w14:paraId="2AB51673" w14:textId="77777777">
        <w:trPr>
          <w:trHeight w:val="60"/>
        </w:trPr>
        <w:tc>
          <w:tcPr>
            <w:tcW w:w="2183"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65BC2EFF"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11</w:t>
            </w:r>
          </w:p>
        </w:tc>
        <w:tc>
          <w:tcPr>
            <w:tcW w:w="3883"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7F63D1A3"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Design events for assessment of flood warning and emergency management</w:t>
            </w:r>
          </w:p>
        </w:tc>
        <w:tc>
          <w:tcPr>
            <w:tcW w:w="3855"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336E54B9"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[Events]</w:t>
            </w:r>
          </w:p>
        </w:tc>
      </w:tr>
      <w:tr w:rsidR="00C87950" w:rsidRPr="00F91EAA" w14:paraId="2CEB46EC" w14:textId="77777777">
        <w:trPr>
          <w:trHeight w:val="60"/>
        </w:trPr>
        <w:tc>
          <w:tcPr>
            <w:tcW w:w="2183"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002AFA12"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12</w:t>
            </w:r>
          </w:p>
        </w:tc>
        <w:tc>
          <w:tcPr>
            <w:tcW w:w="3883"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0BC8322D"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Design events for developing information to support land use planning activities</w:t>
            </w:r>
          </w:p>
        </w:tc>
        <w:tc>
          <w:tcPr>
            <w:tcW w:w="3855"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1A398D37" w14:textId="77777777" w:rsidR="00C87950" w:rsidRPr="00F91EAA" w:rsidRDefault="00C87950" w:rsidP="00C87950">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[Events]</w:t>
            </w:r>
          </w:p>
        </w:tc>
      </w:tr>
    </w:tbl>
    <w:p w14:paraId="46DC3966" w14:textId="7DEB7AFC" w:rsidR="00676DF0" w:rsidRPr="00F91EAA" w:rsidRDefault="00676DF0" w:rsidP="00676DF0">
      <w:pPr>
        <w:keepNext/>
        <w:keepLines/>
        <w:tabs>
          <w:tab w:val="left" w:pos="1020"/>
        </w:tabs>
        <w:suppressAutoHyphens/>
        <w:autoSpaceDE w:val="0"/>
        <w:autoSpaceDN w:val="0"/>
        <w:adjustRightInd w:val="0"/>
        <w:spacing w:after="0" w:line="180" w:lineRule="atLeast"/>
        <w:textAlignment w:val="center"/>
        <w:rPr>
          <w:rFonts w:cs="Arial"/>
          <w:sz w:val="6"/>
          <w:szCs w:val="6"/>
        </w:rPr>
      </w:pPr>
    </w:p>
    <w:p w14:paraId="51D900F0" w14:textId="0D05C81D" w:rsidR="00C87950" w:rsidRPr="00F91EAA" w:rsidRDefault="00C87950" w:rsidP="00C87950">
      <w:pPr>
        <w:suppressAutoHyphens/>
        <w:autoSpaceDE w:val="0"/>
        <w:autoSpaceDN w:val="0"/>
        <w:adjustRightInd w:val="0"/>
        <w:spacing w:after="113" w:line="230" w:lineRule="atLeast"/>
        <w:textAlignment w:val="center"/>
        <w:rPr>
          <w:rFonts w:eastAsiaTheme="minorEastAsia" w:cs="Arial"/>
          <w:lang w:val="en-GB" w:eastAsia="en-AU"/>
        </w:rPr>
      </w:pPr>
      <w:r w:rsidRPr="00F91EAA">
        <w:rPr>
          <w:rFonts w:eastAsiaTheme="minorEastAsia" w:cs="Arial"/>
          <w:lang w:val="en-GB" w:eastAsia="en-AU"/>
        </w:rPr>
        <w:t xml:space="preserve">The use of an extreme event instead of the probable maximum flood (PMF) is to be approved by the principal, unless stated in Table 11. </w:t>
      </w:r>
    </w:p>
    <w:p w14:paraId="0992C624" w14:textId="77777777" w:rsidR="00676DF0" w:rsidRPr="00F91EAA" w:rsidRDefault="00676DF0" w:rsidP="00676DF0">
      <w:pPr>
        <w:rPr>
          <w:rFonts w:cs="Arial"/>
        </w:rPr>
      </w:pPr>
    </w:p>
    <w:p w14:paraId="5EC7FC83" w14:textId="31DABA9B" w:rsidR="00C87950" w:rsidRPr="00F91EAA" w:rsidRDefault="00C87950">
      <w:pPr>
        <w:widowControl/>
        <w:spacing w:after="200" w:line="276" w:lineRule="auto"/>
        <w:rPr>
          <w:rFonts w:cs="Arial"/>
        </w:rPr>
      </w:pPr>
      <w:r w:rsidRPr="00F91EAA">
        <w:rPr>
          <w:rFonts w:cs="Arial"/>
        </w:rPr>
        <w:br w:type="page"/>
      </w:r>
    </w:p>
    <w:p w14:paraId="50C9A980" w14:textId="1210C582" w:rsidR="00C87950" w:rsidRDefault="00C87950" w:rsidP="008A76A7">
      <w:pPr>
        <w:pStyle w:val="Heading3"/>
      </w:pPr>
      <w:bookmarkStart w:id="14" w:name="_Toc355782862"/>
      <w:r w:rsidRPr="00F91EAA">
        <w:lastRenderedPageBreak/>
        <w:t>6.10</w:t>
      </w:r>
      <w:r w:rsidR="008A76A7">
        <w:t xml:space="preserve"> </w:t>
      </w:r>
      <w:r w:rsidRPr="00F91EAA">
        <w:t>Consequences of flooding to the community</w:t>
      </w:r>
      <w:bookmarkEnd w:id="14"/>
    </w:p>
    <w:p w14:paraId="38514FE3" w14:textId="77777777" w:rsidR="00C87950" w:rsidRPr="00F91EAA" w:rsidRDefault="00C87950" w:rsidP="00C87950">
      <w:pPr>
        <w:pStyle w:val="Optional"/>
        <w:rPr>
          <w:rFonts w:cs="Arial"/>
          <w:lang w:val="en-GB" w:eastAsia="en-AU"/>
        </w:rPr>
      </w:pPr>
      <w:r w:rsidRPr="00F91EAA">
        <w:rPr>
          <w:rFonts w:cs="Arial"/>
          <w:lang w:val="en-GB" w:eastAsia="en-AU"/>
        </w:rPr>
        <w:t>|Optional text – Consequences of flooding on the community| Refer to Guideline 7-1 Section 4.6.10</w:t>
      </w:r>
    </w:p>
    <w:p w14:paraId="22728086" w14:textId="77777777" w:rsidR="00C87950" w:rsidRPr="00F91EAA" w:rsidRDefault="00C87950" w:rsidP="00C87950">
      <w:pPr>
        <w:pStyle w:val="Optional"/>
        <w:rPr>
          <w:rFonts w:cs="Arial"/>
          <w:lang w:val="en-GB" w:eastAsia="en-AU"/>
        </w:rPr>
      </w:pPr>
      <w:r w:rsidRPr="00F91EAA">
        <w:rPr>
          <w:rFonts w:cs="Arial"/>
          <w:lang w:val="en-GB" w:eastAsia="en-AU"/>
        </w:rPr>
        <w:t>|Optional text – Flood damages assessment| refer to Guideline 7-1 Section 4.6.10</w:t>
      </w:r>
    </w:p>
    <w:p w14:paraId="1DB94BFB" w14:textId="77777777" w:rsidR="00C87950" w:rsidRPr="00F91EAA" w:rsidRDefault="00C87950" w:rsidP="00C87950">
      <w:pPr>
        <w:pStyle w:val="Optional"/>
        <w:rPr>
          <w:rFonts w:cs="Arial"/>
          <w:lang w:val="en-GB" w:eastAsia="en-AU"/>
        </w:rPr>
      </w:pPr>
      <w:r w:rsidRPr="00F91EAA">
        <w:rPr>
          <w:rFonts w:cs="Arial"/>
          <w:lang w:val="en-GB" w:eastAsia="en-AU"/>
        </w:rPr>
        <w:t>|Optional text: Levee failure and overtopping analysis| refer to Guideline 7-1 Section 4.6.10</w:t>
      </w:r>
    </w:p>
    <w:p w14:paraId="2F359D62" w14:textId="77777777" w:rsidR="00676DF0" w:rsidRPr="00F91EAA" w:rsidRDefault="00676DF0" w:rsidP="00C87950">
      <w:pPr>
        <w:spacing w:after="0"/>
        <w:rPr>
          <w:rFonts w:cs="Arial"/>
          <w:sz w:val="6"/>
          <w:szCs w:val="6"/>
        </w:rPr>
      </w:pPr>
    </w:p>
    <w:p w14:paraId="47BF71DA" w14:textId="77777777" w:rsidR="00C87950" w:rsidRPr="00F91EAA" w:rsidRDefault="00C87950" w:rsidP="00C87950">
      <w:pPr>
        <w:pStyle w:val="Alternate"/>
        <w:rPr>
          <w:rFonts w:cs="Arial"/>
          <w:lang w:val="en-GB" w:eastAsia="en-AU"/>
        </w:rPr>
      </w:pPr>
      <w:r w:rsidRPr="00F91EAA">
        <w:rPr>
          <w:rFonts w:cs="Arial"/>
          <w:lang w:val="en-GB" w:eastAsia="en-AU"/>
        </w:rPr>
        <w:t>|Alternative 1 – Simple Scenario|</w:t>
      </w:r>
    </w:p>
    <w:p w14:paraId="392F1897" w14:textId="167F914A" w:rsidR="00676DF0" w:rsidRPr="00F91EAA" w:rsidRDefault="00C87950" w:rsidP="00C87950">
      <w:pPr>
        <w:pStyle w:val="Alternate"/>
        <w:rPr>
          <w:rFonts w:cs="Arial"/>
        </w:rPr>
      </w:pPr>
      <w:r w:rsidRPr="00F91EAA">
        <w:rPr>
          <w:rFonts w:cs="Arial"/>
          <w:lang w:val="en-GB" w:eastAsia="en-AU"/>
        </w:rPr>
        <w:t>|Alternative 2 – Complex Scenario|</w:t>
      </w:r>
    </w:p>
    <w:p w14:paraId="12707644" w14:textId="77777777" w:rsidR="00C87950" w:rsidRPr="00F91EAA" w:rsidRDefault="00C87950" w:rsidP="00C4198A">
      <w:pPr>
        <w:spacing w:after="0"/>
        <w:rPr>
          <w:rFonts w:cs="Arial"/>
          <w:sz w:val="6"/>
          <w:szCs w:val="6"/>
        </w:rPr>
      </w:pPr>
    </w:p>
    <w:p w14:paraId="5FBD7B25" w14:textId="77777777" w:rsidR="00C4198A" w:rsidRPr="00F91EAA" w:rsidRDefault="00C4198A" w:rsidP="00C4198A">
      <w:pPr>
        <w:pStyle w:val="Optional"/>
        <w:rPr>
          <w:rFonts w:cs="Arial"/>
          <w:lang w:val="en-GB" w:eastAsia="en-AU"/>
        </w:rPr>
      </w:pPr>
      <w:r w:rsidRPr="00F91EAA">
        <w:rPr>
          <w:rFonts w:cs="Arial"/>
          <w:lang w:val="en-GB" w:eastAsia="en-AU"/>
        </w:rPr>
        <w:t>|Optional text – Impacts of dams on flood behaviour| refer to Guideline 7-1 Section 4.6.10</w:t>
      </w:r>
    </w:p>
    <w:p w14:paraId="032A3554" w14:textId="77777777" w:rsidR="00C4198A" w:rsidRPr="00F91EAA" w:rsidRDefault="00C4198A" w:rsidP="00C4198A">
      <w:pPr>
        <w:pStyle w:val="Optional"/>
        <w:rPr>
          <w:rFonts w:cs="Arial"/>
          <w:spacing w:val="-4"/>
          <w:lang w:val="en-GB" w:eastAsia="en-AU"/>
        </w:rPr>
      </w:pPr>
      <w:r w:rsidRPr="00F91EAA">
        <w:rPr>
          <w:rFonts w:cs="Arial"/>
          <w:spacing w:val="-4"/>
          <w:lang w:val="en-GB" w:eastAsia="en-AU"/>
        </w:rPr>
        <w:t>|Optional text – Assessment of the impacts of climate change on flood behaviour| refer to Guideline 7-1 Section 4.6.10</w:t>
      </w:r>
    </w:p>
    <w:p w14:paraId="2BD7BD7D" w14:textId="77777777" w:rsidR="008A76A7" w:rsidRPr="008A76A7" w:rsidRDefault="008A76A7" w:rsidP="00C87950">
      <w:pPr>
        <w:rPr>
          <w:rFonts w:cs="Arial"/>
          <w:szCs w:val="6"/>
        </w:rPr>
      </w:pPr>
    </w:p>
    <w:p w14:paraId="337E3F6D" w14:textId="714C671A" w:rsidR="00C4198A" w:rsidRDefault="00C4198A" w:rsidP="008A76A7">
      <w:pPr>
        <w:pStyle w:val="Heading3"/>
      </w:pPr>
      <w:bookmarkStart w:id="15" w:name="_Toc355782863"/>
      <w:r w:rsidRPr="00F91EAA">
        <w:t>6.11</w:t>
      </w:r>
      <w:r w:rsidR="008A76A7">
        <w:t xml:space="preserve"> </w:t>
      </w:r>
      <w:r w:rsidRPr="00F91EAA">
        <w:t>Post processing of results</w:t>
      </w:r>
      <w:bookmarkEnd w:id="15"/>
    </w:p>
    <w:p w14:paraId="4DDE9888" w14:textId="77777777" w:rsidR="00C4198A" w:rsidRPr="00F91EAA" w:rsidRDefault="00C4198A" w:rsidP="00C4198A">
      <w:pPr>
        <w:pStyle w:val="Optional"/>
        <w:rPr>
          <w:rFonts w:cs="Arial"/>
          <w:lang w:val="en-GB" w:eastAsia="en-AU"/>
        </w:rPr>
      </w:pPr>
      <w:r w:rsidRPr="00F91EAA">
        <w:rPr>
          <w:rFonts w:cs="Arial"/>
          <w:lang w:val="en-GB" w:eastAsia="en-AU"/>
        </w:rPr>
        <w:t>|Optional section: Flood hazard assessment| refer to Guideline 7-1 Section 4.6.11</w:t>
      </w:r>
    </w:p>
    <w:p w14:paraId="78F2EC52" w14:textId="77777777" w:rsidR="00C87950" w:rsidRPr="00F91EAA" w:rsidRDefault="00C87950" w:rsidP="00C4198A">
      <w:pPr>
        <w:spacing w:after="0"/>
        <w:rPr>
          <w:rFonts w:cs="Arial"/>
          <w:sz w:val="6"/>
          <w:szCs w:val="6"/>
        </w:rPr>
      </w:pPr>
    </w:p>
    <w:p w14:paraId="6DAE41F0" w14:textId="11592700" w:rsidR="00C4198A" w:rsidRPr="00F91EAA" w:rsidRDefault="00C4198A" w:rsidP="00562360">
      <w:pPr>
        <w:pStyle w:val="Optional"/>
        <w:rPr>
          <w:rFonts w:cs="Arial"/>
          <w:lang w:val="en-GB" w:eastAsia="en-AU"/>
        </w:rPr>
      </w:pPr>
      <w:r w:rsidRPr="00F91EAA">
        <w:rPr>
          <w:rFonts w:cs="Arial"/>
          <w:lang w:val="en-GB" w:eastAsia="en-AU"/>
        </w:rPr>
        <w:t>|</w:t>
      </w:r>
      <w:r w:rsidR="00562360" w:rsidRPr="00F91EAA">
        <w:rPr>
          <w:rFonts w:cs="Arial"/>
          <w:lang w:val="en-GB" w:eastAsia="en-AU"/>
        </w:rPr>
        <w:t>Optional</w:t>
      </w:r>
      <w:r w:rsidRPr="00F91EAA">
        <w:rPr>
          <w:rFonts w:cs="Arial"/>
          <w:lang w:val="en-GB" w:eastAsia="en-AU"/>
        </w:rPr>
        <w:t xml:space="preserve"> text 1: Simple|</w:t>
      </w:r>
    </w:p>
    <w:p w14:paraId="1A610073" w14:textId="6C4135C5" w:rsidR="00C87950" w:rsidRPr="00F91EAA" w:rsidRDefault="00C4198A" w:rsidP="00562360">
      <w:pPr>
        <w:pStyle w:val="Optional"/>
        <w:rPr>
          <w:rFonts w:cs="Arial"/>
        </w:rPr>
      </w:pPr>
      <w:r w:rsidRPr="00F91EAA">
        <w:rPr>
          <w:rFonts w:cs="Arial"/>
          <w:lang w:val="en-GB" w:eastAsia="en-AU"/>
        </w:rPr>
        <w:t>|</w:t>
      </w:r>
      <w:r w:rsidR="00562360" w:rsidRPr="00F91EAA">
        <w:rPr>
          <w:rFonts w:cs="Arial"/>
          <w:lang w:val="en-GB" w:eastAsia="en-AU"/>
        </w:rPr>
        <w:t xml:space="preserve"> Optional</w:t>
      </w:r>
      <w:r w:rsidRPr="00F91EAA">
        <w:rPr>
          <w:rFonts w:cs="Arial"/>
          <w:lang w:val="en-GB" w:eastAsia="en-AU"/>
        </w:rPr>
        <w:t xml:space="preserve"> text 2: Complex|</w:t>
      </w:r>
    </w:p>
    <w:p w14:paraId="165AFC98" w14:textId="77777777" w:rsidR="00C87950" w:rsidRPr="00F91EAA" w:rsidRDefault="00C87950" w:rsidP="00C4198A">
      <w:pPr>
        <w:spacing w:after="0"/>
        <w:rPr>
          <w:rFonts w:cs="Arial"/>
          <w:sz w:val="6"/>
          <w:szCs w:val="6"/>
        </w:rPr>
      </w:pPr>
    </w:p>
    <w:p w14:paraId="66B64547" w14:textId="203981F0" w:rsidR="00C4198A" w:rsidRPr="00F91EAA" w:rsidRDefault="00C4198A" w:rsidP="00C4198A">
      <w:pPr>
        <w:pStyle w:val="Optional"/>
        <w:rPr>
          <w:rFonts w:cs="Arial"/>
          <w:lang w:val="en-GB" w:eastAsia="en-AU"/>
        </w:rPr>
      </w:pPr>
      <w:r w:rsidRPr="00F91EAA">
        <w:rPr>
          <w:rFonts w:cs="Arial"/>
          <w:lang w:val="en-GB" w:eastAsia="en-AU"/>
        </w:rPr>
        <w:t xml:space="preserve">|Optional section – Flood emergency response classification of the </w:t>
      </w:r>
      <w:r w:rsidR="002B5B43" w:rsidRPr="00F91EAA">
        <w:rPr>
          <w:rFonts w:cs="Arial"/>
          <w:lang w:val="en-GB" w:eastAsia="en-AU"/>
        </w:rPr>
        <w:t>floodplain</w:t>
      </w:r>
      <w:r w:rsidRPr="00F91EAA">
        <w:rPr>
          <w:rFonts w:cs="Arial"/>
          <w:lang w:val="en-GB" w:eastAsia="en-AU"/>
        </w:rPr>
        <w:t>| refer to Guideline 7-1 Section 4.6.11</w:t>
      </w:r>
    </w:p>
    <w:p w14:paraId="0A3CAB48" w14:textId="6C1B4BB3" w:rsidR="008A76A7" w:rsidRDefault="008A76A7" w:rsidP="008A76A7">
      <w:bookmarkStart w:id="16" w:name="_Toc355782864"/>
    </w:p>
    <w:p w14:paraId="6616BE9A" w14:textId="474815D9" w:rsidR="00C4198A" w:rsidRDefault="00C4198A" w:rsidP="008A76A7">
      <w:pPr>
        <w:pStyle w:val="Heading3"/>
      </w:pPr>
      <w:r w:rsidRPr="00F91EAA">
        <w:t>6.12</w:t>
      </w:r>
      <w:r w:rsidR="008A76A7">
        <w:t xml:space="preserve"> </w:t>
      </w:r>
      <w:r w:rsidRPr="00F91EAA">
        <w:t>Information to support decisions on activities in the floodplain and managing flood risk</w:t>
      </w:r>
      <w:bookmarkEnd w:id="16"/>
    </w:p>
    <w:p w14:paraId="5EE4492C" w14:textId="77777777" w:rsidR="00C4198A" w:rsidRPr="00F91EAA" w:rsidRDefault="00C4198A" w:rsidP="00C4198A">
      <w:pPr>
        <w:pStyle w:val="Optional"/>
        <w:rPr>
          <w:rFonts w:cs="Arial"/>
          <w:lang w:val="en-GB" w:eastAsia="en-AU"/>
        </w:rPr>
      </w:pPr>
      <w:r w:rsidRPr="00F91EAA">
        <w:rPr>
          <w:rFonts w:cs="Arial"/>
          <w:lang w:val="en-GB" w:eastAsia="en-AU"/>
        </w:rPr>
        <w:t>|Optional section – Flood planning area| refer to Guideline 7-1 Section 4.6.12</w:t>
      </w:r>
    </w:p>
    <w:p w14:paraId="76D7F625" w14:textId="21C441CE" w:rsidR="00C4198A" w:rsidRPr="00F91EAA" w:rsidRDefault="00C4198A" w:rsidP="00C4198A">
      <w:pPr>
        <w:pStyle w:val="Optional"/>
        <w:rPr>
          <w:rFonts w:cs="Arial"/>
          <w:lang w:val="en-GB" w:eastAsia="en-AU"/>
        </w:rPr>
      </w:pPr>
      <w:r w:rsidRPr="00F91EAA">
        <w:rPr>
          <w:rFonts w:cs="Arial"/>
          <w:lang w:val="en-GB" w:eastAsia="en-AU"/>
        </w:rPr>
        <w:t xml:space="preserve">|Optional section – </w:t>
      </w:r>
      <w:r w:rsidR="00562360" w:rsidRPr="00F91EAA">
        <w:rPr>
          <w:rFonts w:eastAsiaTheme="minorEastAsia" w:cs="Arial"/>
          <w:color w:val="000000"/>
          <w:sz w:val="23"/>
          <w:szCs w:val="23"/>
          <w:lang w:val="en-US" w:eastAsia="en-AU"/>
        </w:rPr>
        <w:t>Information to support emergency management activities</w:t>
      </w:r>
      <w:r w:rsidR="00562360" w:rsidRPr="00F91EAA">
        <w:rPr>
          <w:rFonts w:cs="Arial"/>
          <w:lang w:val="en-GB" w:eastAsia="en-AU"/>
        </w:rPr>
        <w:t xml:space="preserve"> </w:t>
      </w:r>
      <w:r w:rsidRPr="00F91EAA">
        <w:rPr>
          <w:rFonts w:cs="Arial"/>
          <w:lang w:val="en-GB" w:eastAsia="en-AU"/>
        </w:rPr>
        <w:t>| refer to Guideline 7-1 Section 4.6.12</w:t>
      </w:r>
    </w:p>
    <w:p w14:paraId="0B30BB93" w14:textId="77777777" w:rsidR="00C4198A" w:rsidRPr="00F91EAA" w:rsidRDefault="00C4198A" w:rsidP="00C4198A">
      <w:pPr>
        <w:spacing w:after="0"/>
        <w:rPr>
          <w:rFonts w:cs="Arial"/>
          <w:sz w:val="6"/>
          <w:szCs w:val="6"/>
        </w:rPr>
      </w:pPr>
    </w:p>
    <w:p w14:paraId="49728D87" w14:textId="77777777" w:rsidR="00C4198A" w:rsidRPr="00F91EAA" w:rsidRDefault="00C4198A" w:rsidP="00C4198A">
      <w:pPr>
        <w:pStyle w:val="Alternate"/>
        <w:rPr>
          <w:rFonts w:cs="Arial"/>
          <w:lang w:val="en-GB" w:eastAsia="en-AU"/>
        </w:rPr>
      </w:pPr>
      <w:r w:rsidRPr="00F91EAA">
        <w:rPr>
          <w:rFonts w:cs="Arial"/>
          <w:lang w:val="en-GB" w:eastAsia="en-AU"/>
        </w:rPr>
        <w:t>|Alternative text 1 – Simple: Advice on land-use planning considering flooding|</w:t>
      </w:r>
    </w:p>
    <w:p w14:paraId="4AAC6064" w14:textId="77777777" w:rsidR="00C4198A" w:rsidRPr="00F91EAA" w:rsidRDefault="00C4198A" w:rsidP="00C4198A">
      <w:pPr>
        <w:pStyle w:val="Alternate"/>
        <w:rPr>
          <w:rFonts w:cs="Arial"/>
          <w:lang w:val="en-GB" w:eastAsia="en-AU"/>
        </w:rPr>
      </w:pPr>
      <w:r w:rsidRPr="00F91EAA">
        <w:rPr>
          <w:rFonts w:cs="Arial"/>
          <w:lang w:val="en-GB" w:eastAsia="en-AU"/>
        </w:rPr>
        <w:t>|Alternative text 2 – Complex: typically based upon the information from a flood study|</w:t>
      </w:r>
    </w:p>
    <w:p w14:paraId="6798A17C" w14:textId="51FAA8D4" w:rsidR="00C4198A" w:rsidRPr="00F91EAA" w:rsidRDefault="00C4198A" w:rsidP="00C4198A">
      <w:pPr>
        <w:pStyle w:val="Alternate"/>
        <w:rPr>
          <w:rFonts w:cs="Arial"/>
        </w:rPr>
      </w:pPr>
      <w:r w:rsidRPr="00F91EAA">
        <w:rPr>
          <w:rFonts w:cs="Arial"/>
          <w:lang w:val="en-GB" w:eastAsia="en-AU"/>
        </w:rPr>
        <w:t>|Alternative text 3 – More complex: typically using products of a floodplain management study|</w:t>
      </w:r>
    </w:p>
    <w:p w14:paraId="6577FCE5" w14:textId="77777777" w:rsidR="00C4198A" w:rsidRPr="00F91EAA" w:rsidRDefault="00C4198A" w:rsidP="00C4198A">
      <w:pPr>
        <w:spacing w:after="0"/>
        <w:rPr>
          <w:rFonts w:cs="Arial"/>
          <w:sz w:val="6"/>
          <w:szCs w:val="6"/>
        </w:rPr>
      </w:pPr>
    </w:p>
    <w:p w14:paraId="455DA977" w14:textId="6BFDCB8E" w:rsidR="00C4198A" w:rsidRPr="00F91EAA" w:rsidRDefault="00C4198A" w:rsidP="00C4198A">
      <w:pPr>
        <w:pStyle w:val="Optional"/>
        <w:rPr>
          <w:rFonts w:cs="Arial"/>
          <w:lang w:val="en-GB" w:eastAsia="en-AU"/>
        </w:rPr>
      </w:pPr>
      <w:r w:rsidRPr="00F91EAA">
        <w:rPr>
          <w:rFonts w:cs="Arial"/>
          <w:lang w:val="en-GB" w:eastAsia="en-AU"/>
        </w:rPr>
        <w:t xml:space="preserve">|Optional </w:t>
      </w:r>
      <w:r w:rsidR="00163B7F" w:rsidRPr="00F91EAA">
        <w:rPr>
          <w:rFonts w:cs="Arial"/>
          <w:lang w:val="en-GB" w:eastAsia="en-AU"/>
        </w:rPr>
        <w:t>s</w:t>
      </w:r>
      <w:r w:rsidRPr="00F91EAA">
        <w:rPr>
          <w:rFonts w:cs="Arial"/>
          <w:lang w:val="en-GB" w:eastAsia="en-AU"/>
        </w:rPr>
        <w:t>ection – Advice on land-use planning considering overland flooding| refer to Guideline 7-1 Section 4.6.12</w:t>
      </w:r>
    </w:p>
    <w:p w14:paraId="353B26F4" w14:textId="77777777" w:rsidR="00C4198A" w:rsidRPr="00F91EAA" w:rsidRDefault="00C4198A" w:rsidP="00C4198A">
      <w:pPr>
        <w:pStyle w:val="Optional"/>
        <w:rPr>
          <w:rFonts w:cs="Arial"/>
          <w:lang w:val="en-GB" w:eastAsia="en-AU"/>
        </w:rPr>
      </w:pPr>
      <w:r w:rsidRPr="00F91EAA">
        <w:rPr>
          <w:rFonts w:cs="Arial"/>
          <w:lang w:val="en-GB" w:eastAsia="en-AU"/>
        </w:rPr>
        <w:t>|Optional section – Assessment of cumulative impacts of development| refer to Guideline 7-1 Section 4.6.12</w:t>
      </w:r>
    </w:p>
    <w:p w14:paraId="3952279F" w14:textId="29B6F771" w:rsidR="00C4198A" w:rsidRPr="00F91EAA" w:rsidRDefault="00C4198A" w:rsidP="00C4198A">
      <w:pPr>
        <w:pStyle w:val="Optional"/>
        <w:rPr>
          <w:rFonts w:cs="Arial"/>
          <w:lang w:val="en-GB" w:eastAsia="en-AU"/>
        </w:rPr>
      </w:pPr>
      <w:r w:rsidRPr="00F91EAA">
        <w:rPr>
          <w:rFonts w:cs="Arial"/>
          <w:lang w:val="en-GB" w:eastAsia="en-AU"/>
        </w:rPr>
        <w:t xml:space="preserve">|Optional </w:t>
      </w:r>
      <w:r w:rsidR="00163B7F" w:rsidRPr="00F91EAA">
        <w:rPr>
          <w:rFonts w:cs="Arial"/>
          <w:lang w:val="en-GB" w:eastAsia="en-AU"/>
        </w:rPr>
        <w:t>section</w:t>
      </w:r>
      <w:r w:rsidRPr="00F91EAA">
        <w:rPr>
          <w:rFonts w:cs="Arial"/>
          <w:lang w:val="en-GB" w:eastAsia="en-AU"/>
        </w:rPr>
        <w:t xml:space="preserve"> – Impact of floodplain works assessment| refer to Guideline 7-1 Section 4.6.12</w:t>
      </w:r>
    </w:p>
    <w:p w14:paraId="3FF03E49" w14:textId="1FC6D575" w:rsidR="00C4198A" w:rsidRPr="00F91EAA" w:rsidRDefault="00C4198A">
      <w:pPr>
        <w:widowControl/>
        <w:spacing w:after="200" w:line="276" w:lineRule="auto"/>
        <w:rPr>
          <w:rFonts w:cs="Arial"/>
          <w:sz w:val="6"/>
          <w:szCs w:val="6"/>
        </w:rPr>
      </w:pPr>
      <w:r w:rsidRPr="00F91EAA">
        <w:rPr>
          <w:rFonts w:cs="Arial"/>
          <w:sz w:val="6"/>
          <w:szCs w:val="6"/>
        </w:rPr>
        <w:br w:type="page"/>
      </w:r>
    </w:p>
    <w:p w14:paraId="216649D9" w14:textId="4D44D43C" w:rsidR="009E38D3" w:rsidRDefault="009E38D3" w:rsidP="008A76A7">
      <w:pPr>
        <w:pStyle w:val="Heading3"/>
      </w:pPr>
      <w:bookmarkStart w:id="17" w:name="_Toc355782865"/>
      <w:r w:rsidRPr="00F91EAA">
        <w:lastRenderedPageBreak/>
        <w:t>6.13</w:t>
      </w:r>
      <w:r w:rsidR="008A76A7">
        <w:t xml:space="preserve"> </w:t>
      </w:r>
      <w:r w:rsidRPr="00F91EAA">
        <w:t>Option assessment</w:t>
      </w:r>
      <w:bookmarkEnd w:id="17"/>
    </w:p>
    <w:p w14:paraId="5F5CF620" w14:textId="77777777" w:rsidR="009E38D3" w:rsidRPr="00F91EAA" w:rsidRDefault="009E38D3" w:rsidP="009E38D3">
      <w:pPr>
        <w:pStyle w:val="Optional"/>
        <w:rPr>
          <w:rFonts w:cs="Arial"/>
          <w:lang w:val="en-GB" w:eastAsia="en-AU"/>
        </w:rPr>
      </w:pPr>
      <w:r w:rsidRPr="00F91EAA">
        <w:rPr>
          <w:rFonts w:cs="Arial"/>
          <w:lang w:val="en-GB" w:eastAsia="en-AU"/>
        </w:rPr>
        <w:t>|Optional section – Assessment of management options| refer to Guideline 7-1 Section 4.6.13</w:t>
      </w:r>
    </w:p>
    <w:p w14:paraId="0C5B0065" w14:textId="77777777" w:rsidR="009E38D3" w:rsidRPr="00F91EAA" w:rsidRDefault="009E38D3" w:rsidP="009E38D3">
      <w:pPr>
        <w:pStyle w:val="Optional"/>
        <w:rPr>
          <w:rFonts w:cs="Arial"/>
          <w:lang w:val="en-GB" w:eastAsia="en-AU"/>
        </w:rPr>
      </w:pPr>
      <w:r w:rsidRPr="00F91EAA">
        <w:rPr>
          <w:rFonts w:cs="Arial"/>
          <w:lang w:val="en-GB" w:eastAsia="en-AU"/>
        </w:rPr>
        <w:t>|Option 1 – Preliminary identification of management options|</w:t>
      </w:r>
    </w:p>
    <w:p w14:paraId="4DA330C9" w14:textId="77777777" w:rsidR="00C4198A" w:rsidRPr="00F91EAA" w:rsidRDefault="00C4198A" w:rsidP="00C4198A">
      <w:pPr>
        <w:spacing w:after="0"/>
        <w:rPr>
          <w:rFonts w:cs="Arial"/>
          <w:sz w:val="6"/>
          <w:szCs w:val="6"/>
        </w:rPr>
      </w:pPr>
    </w:p>
    <w:p w14:paraId="25C52A8D" w14:textId="77777777" w:rsidR="009E38D3" w:rsidRPr="00F91EAA" w:rsidRDefault="009E38D3" w:rsidP="009E38D3">
      <w:pPr>
        <w:pStyle w:val="Alternate"/>
        <w:rPr>
          <w:rFonts w:cs="Arial"/>
          <w:lang w:val="en-GB" w:eastAsia="en-AU"/>
        </w:rPr>
      </w:pPr>
      <w:r w:rsidRPr="00F91EAA">
        <w:rPr>
          <w:rFonts w:cs="Arial"/>
          <w:lang w:val="en-GB" w:eastAsia="en-AU"/>
        </w:rPr>
        <w:t>|Alternative 1a – Simple|</w:t>
      </w:r>
    </w:p>
    <w:p w14:paraId="08935E13" w14:textId="17FE1F78" w:rsidR="00C4198A" w:rsidRPr="00F91EAA" w:rsidRDefault="009E38D3" w:rsidP="009E38D3">
      <w:pPr>
        <w:pStyle w:val="Alternate"/>
        <w:rPr>
          <w:rFonts w:cs="Arial"/>
        </w:rPr>
      </w:pPr>
      <w:r w:rsidRPr="00F91EAA">
        <w:rPr>
          <w:rFonts w:cs="Arial"/>
          <w:lang w:val="en-GB" w:eastAsia="en-AU"/>
        </w:rPr>
        <w:t>|Alternative 1b – Complex|</w:t>
      </w:r>
    </w:p>
    <w:p w14:paraId="16856C9D" w14:textId="77777777" w:rsidR="009E38D3" w:rsidRPr="00F91EAA" w:rsidRDefault="009E38D3" w:rsidP="009E38D3">
      <w:pPr>
        <w:spacing w:after="0"/>
        <w:rPr>
          <w:rFonts w:cs="Arial"/>
          <w:sz w:val="6"/>
          <w:szCs w:val="6"/>
        </w:rPr>
      </w:pPr>
    </w:p>
    <w:p w14:paraId="71494A01" w14:textId="77777777" w:rsidR="009E38D3" w:rsidRPr="00F91EAA" w:rsidRDefault="009E38D3" w:rsidP="009E38D3">
      <w:pPr>
        <w:pStyle w:val="Optional"/>
        <w:rPr>
          <w:rFonts w:cs="Arial"/>
          <w:lang w:val="en-GB" w:eastAsia="en-AU"/>
        </w:rPr>
      </w:pPr>
      <w:r w:rsidRPr="00F91EAA">
        <w:rPr>
          <w:rFonts w:cs="Arial"/>
          <w:lang w:val="en-GB" w:eastAsia="en-AU"/>
        </w:rPr>
        <w:t>|Option 2 – Detailed assessment of floodplain management options| refer to Guideline 7-1 Section 4.6.13</w:t>
      </w:r>
    </w:p>
    <w:p w14:paraId="23A900C6" w14:textId="77777777" w:rsidR="009E38D3" w:rsidRPr="00F91EAA" w:rsidRDefault="009E38D3" w:rsidP="009E38D3">
      <w:pPr>
        <w:pStyle w:val="Optional"/>
        <w:rPr>
          <w:rFonts w:cs="Arial"/>
          <w:lang w:val="en-GB" w:eastAsia="en-AU"/>
        </w:rPr>
      </w:pPr>
      <w:r w:rsidRPr="00F91EAA">
        <w:rPr>
          <w:rFonts w:cs="Arial"/>
          <w:lang w:val="en-GB" w:eastAsia="en-AU"/>
        </w:rPr>
        <w:t>|Optional text 3 – Detailed assessment including a multi criteria assessment| refer to Guideline 7-1 Section 4.6.13</w:t>
      </w:r>
    </w:p>
    <w:p w14:paraId="5C61B258" w14:textId="77777777" w:rsidR="008A76A7" w:rsidRDefault="008A76A7" w:rsidP="008A76A7">
      <w:bookmarkStart w:id="18" w:name="_Toc355782866"/>
    </w:p>
    <w:p w14:paraId="0D762EF7" w14:textId="1C18DB03" w:rsidR="009E38D3" w:rsidRDefault="009E38D3" w:rsidP="008A76A7">
      <w:pPr>
        <w:pStyle w:val="Heading3"/>
      </w:pPr>
      <w:r w:rsidRPr="00F91EAA">
        <w:t>6.14</w:t>
      </w:r>
      <w:r w:rsidR="008A76A7">
        <w:t xml:space="preserve"> </w:t>
      </w:r>
      <w:r w:rsidRPr="00F91EAA">
        <w:t>Floodplain management plan</w:t>
      </w:r>
      <w:bookmarkEnd w:id="18"/>
    </w:p>
    <w:p w14:paraId="00651E4B" w14:textId="77777777" w:rsidR="009E38D3" w:rsidRPr="00F91EAA" w:rsidRDefault="009E38D3" w:rsidP="009E38D3">
      <w:pPr>
        <w:pStyle w:val="Optional"/>
        <w:rPr>
          <w:rFonts w:cs="Arial"/>
          <w:lang w:val="en-GB" w:eastAsia="en-AU"/>
        </w:rPr>
      </w:pPr>
      <w:r w:rsidRPr="00F91EAA">
        <w:rPr>
          <w:rFonts w:cs="Arial"/>
          <w:lang w:val="en-GB" w:eastAsia="en-AU"/>
        </w:rPr>
        <w:t>|Optional section – Floodplain management plan| refer to Guideline 7-1 Section 4.6.14</w:t>
      </w:r>
    </w:p>
    <w:p w14:paraId="58C9F8CC" w14:textId="77777777" w:rsidR="008A76A7" w:rsidRDefault="008A76A7" w:rsidP="008A76A7">
      <w:bookmarkStart w:id="19" w:name="_Toc355782867"/>
    </w:p>
    <w:p w14:paraId="57111F62" w14:textId="3E85CC84" w:rsidR="009E38D3" w:rsidRPr="00F91EAA" w:rsidRDefault="009E38D3" w:rsidP="008A76A7">
      <w:pPr>
        <w:pStyle w:val="Heading3"/>
      </w:pPr>
      <w:r w:rsidRPr="00F91EAA">
        <w:t>6.15</w:t>
      </w:r>
      <w:r w:rsidR="008A76A7">
        <w:t xml:space="preserve"> </w:t>
      </w:r>
      <w:r w:rsidRPr="00F91EAA">
        <w:t>Peer review</w:t>
      </w:r>
      <w:bookmarkEnd w:id="19"/>
    </w:p>
    <w:p w14:paraId="2A06477C" w14:textId="77777777" w:rsidR="009E38D3" w:rsidRPr="00F91EAA" w:rsidRDefault="009E38D3" w:rsidP="009E38D3">
      <w:pPr>
        <w:pStyle w:val="Alternate"/>
        <w:rPr>
          <w:rFonts w:cs="Arial"/>
          <w:lang w:val="en-GB" w:eastAsia="en-AU"/>
        </w:rPr>
      </w:pPr>
      <w:r w:rsidRPr="00F91EAA">
        <w:rPr>
          <w:rFonts w:cs="Arial"/>
          <w:lang w:val="en-GB" w:eastAsia="en-AU"/>
        </w:rPr>
        <w:t>|Alternative text 1 - internal| refer to Guideline 7-1 Section 4.6.15</w:t>
      </w:r>
    </w:p>
    <w:p w14:paraId="4DF13C48" w14:textId="77777777" w:rsidR="009E38D3" w:rsidRPr="00F91EAA" w:rsidRDefault="009E38D3" w:rsidP="009E38D3">
      <w:pPr>
        <w:pStyle w:val="Alternate"/>
        <w:rPr>
          <w:rFonts w:cs="Arial"/>
          <w:lang w:val="en-GB" w:eastAsia="en-AU"/>
        </w:rPr>
      </w:pPr>
      <w:r w:rsidRPr="00F91EAA">
        <w:rPr>
          <w:rFonts w:cs="Arial"/>
          <w:lang w:val="en-GB" w:eastAsia="en-AU"/>
        </w:rPr>
        <w:t>|Alternative text 2 – technical review panel| refer to Guideline 7-1 Section 4.6.15</w:t>
      </w:r>
    </w:p>
    <w:p w14:paraId="3AA28700" w14:textId="77777777" w:rsidR="009E38D3" w:rsidRPr="00F91EAA" w:rsidRDefault="009E38D3" w:rsidP="009E38D3">
      <w:pPr>
        <w:pStyle w:val="Alternate"/>
        <w:rPr>
          <w:rFonts w:cs="Arial"/>
          <w:lang w:val="en-GB" w:eastAsia="en-AU"/>
        </w:rPr>
      </w:pPr>
      <w:r w:rsidRPr="00F91EAA">
        <w:rPr>
          <w:rFonts w:cs="Arial"/>
          <w:lang w:val="en-GB" w:eastAsia="en-AU"/>
        </w:rPr>
        <w:t>|Alternative text 3 – independent review| refer to Guideline 7-1 Section 4.6.15</w:t>
      </w:r>
    </w:p>
    <w:p w14:paraId="635B8F78" w14:textId="77777777" w:rsidR="008A76A7" w:rsidRDefault="008A76A7" w:rsidP="008A76A7">
      <w:bookmarkStart w:id="20" w:name="_Toc355782868"/>
    </w:p>
    <w:p w14:paraId="1A89D1D5" w14:textId="7C26DED9" w:rsidR="009E38D3" w:rsidRPr="00F91EAA" w:rsidRDefault="009E38D3" w:rsidP="008A76A7">
      <w:pPr>
        <w:pStyle w:val="Heading3"/>
      </w:pPr>
      <w:r w:rsidRPr="00F91EAA">
        <w:t>6.16</w:t>
      </w:r>
      <w:r w:rsidR="008A76A7">
        <w:t xml:space="preserve"> </w:t>
      </w:r>
      <w:r w:rsidRPr="00F91EAA">
        <w:t>Reporting</w:t>
      </w:r>
      <w:bookmarkEnd w:id="20"/>
    </w:p>
    <w:p w14:paraId="34439D2A" w14:textId="77777777" w:rsidR="009E38D3" w:rsidRPr="00F91EAA" w:rsidRDefault="009E38D3" w:rsidP="009E38D3">
      <w:pPr>
        <w:rPr>
          <w:rFonts w:cs="Arial"/>
        </w:rPr>
      </w:pPr>
      <w:r w:rsidRPr="00F91EAA">
        <w:rPr>
          <w:rFonts w:cs="Arial"/>
        </w:rPr>
        <w:t xml:space="preserve">The draft and final report is to cover the issues identified in the scope of work in </w:t>
      </w:r>
      <w:proofErr w:type="gramStart"/>
      <w:r w:rsidRPr="00F91EAA">
        <w:rPr>
          <w:rFonts w:cs="Arial"/>
        </w:rPr>
        <w:t>sufficient</w:t>
      </w:r>
      <w:proofErr w:type="gramEnd"/>
      <w:r w:rsidRPr="00F91EAA">
        <w:rPr>
          <w:rFonts w:cs="Arial"/>
        </w:rPr>
        <w:t xml:space="preserve"> detail to be fit for the intended purpose. As a minimum it is to contain the following information:</w:t>
      </w:r>
    </w:p>
    <w:p w14:paraId="7F6E5201" w14:textId="77777777" w:rsidR="009E38D3" w:rsidRPr="00F91EAA" w:rsidRDefault="009E38D3" w:rsidP="009E38D3">
      <w:pPr>
        <w:pStyle w:val="Optional"/>
        <w:rPr>
          <w:rFonts w:cs="Arial"/>
          <w:lang w:val="en-GB" w:eastAsia="en-AU"/>
        </w:rPr>
      </w:pPr>
      <w:r w:rsidRPr="00F91EAA">
        <w:rPr>
          <w:rFonts w:cs="Arial"/>
          <w:lang w:val="en-GB" w:eastAsia="en-AU"/>
        </w:rPr>
        <w:t>|Option line items – based on scope items included| refer to Guideline 7-1 Section 4.6.16</w:t>
      </w:r>
    </w:p>
    <w:p w14:paraId="464CF3A3" w14:textId="77777777" w:rsidR="009E38D3" w:rsidRPr="00F91EAA" w:rsidRDefault="009E38D3" w:rsidP="009E38D3">
      <w:pPr>
        <w:pStyle w:val="Optional"/>
        <w:rPr>
          <w:rFonts w:cs="Arial"/>
          <w:b/>
          <w:bCs/>
          <w:lang w:val="en-GB" w:eastAsia="en-AU"/>
        </w:rPr>
      </w:pPr>
      <w:r w:rsidRPr="00F91EAA">
        <w:rPr>
          <w:rFonts w:cs="Arial"/>
          <w:b/>
          <w:bCs/>
          <w:lang w:val="en-GB" w:eastAsia="en-AU"/>
        </w:rPr>
        <w:t>Executive Summary</w:t>
      </w:r>
    </w:p>
    <w:p w14:paraId="112B970C" w14:textId="77777777" w:rsidR="009E38D3" w:rsidRPr="00F91EAA" w:rsidRDefault="009E38D3" w:rsidP="009E38D3">
      <w:pPr>
        <w:pStyle w:val="OptionalBullet"/>
        <w:rPr>
          <w:rFonts w:cs="Arial"/>
          <w:lang w:val="en-GB" w:eastAsia="en-AU"/>
        </w:rPr>
      </w:pPr>
      <w:r w:rsidRPr="00F91EAA">
        <w:rPr>
          <w:rFonts w:cs="Arial"/>
          <w:lang w:val="en-GB" w:eastAsia="en-AU"/>
        </w:rPr>
        <w:t>Outlining the purpose of the study as well as its methodology, results and conclusions</w:t>
      </w:r>
    </w:p>
    <w:p w14:paraId="504E713D" w14:textId="77777777" w:rsidR="009E38D3" w:rsidRPr="00F91EAA" w:rsidRDefault="009E38D3" w:rsidP="009E38D3">
      <w:pPr>
        <w:pStyle w:val="Optional"/>
        <w:rPr>
          <w:rFonts w:cs="Arial"/>
          <w:b/>
          <w:bCs/>
          <w:lang w:val="en-GB" w:eastAsia="en-AU"/>
        </w:rPr>
      </w:pPr>
      <w:r w:rsidRPr="00F91EAA">
        <w:rPr>
          <w:rFonts w:cs="Arial"/>
          <w:b/>
          <w:bCs/>
          <w:lang w:val="en-GB" w:eastAsia="en-AU"/>
        </w:rPr>
        <w:t>Introduction</w:t>
      </w:r>
    </w:p>
    <w:p w14:paraId="6C5B0EBE" w14:textId="77777777" w:rsidR="009E38D3" w:rsidRPr="00F91EAA" w:rsidRDefault="009E38D3" w:rsidP="009E38D3">
      <w:pPr>
        <w:pStyle w:val="OptionalBullet"/>
        <w:rPr>
          <w:rFonts w:cs="Arial"/>
          <w:lang w:val="en-GB" w:eastAsia="en-AU"/>
        </w:rPr>
      </w:pPr>
      <w:r w:rsidRPr="00F91EAA">
        <w:rPr>
          <w:rFonts w:cs="Arial"/>
          <w:lang w:val="en-GB" w:eastAsia="en-AU"/>
        </w:rPr>
        <w:t>Outlining the purpose of the study, the intended end users and the client</w:t>
      </w:r>
    </w:p>
    <w:p w14:paraId="196E40CD" w14:textId="77777777" w:rsidR="00B15390" w:rsidRPr="00F91EAA" w:rsidRDefault="00B15390">
      <w:pPr>
        <w:widowControl/>
        <w:spacing w:after="200" w:line="276" w:lineRule="auto"/>
        <w:rPr>
          <w:rFonts w:cs="Arial"/>
          <w:b/>
          <w:bCs/>
          <w:lang w:val="en-GB" w:eastAsia="en-AU"/>
        </w:rPr>
      </w:pPr>
      <w:r w:rsidRPr="00F91EAA">
        <w:rPr>
          <w:rFonts w:cs="Arial"/>
          <w:b/>
          <w:bCs/>
          <w:lang w:val="en-GB" w:eastAsia="en-AU"/>
        </w:rPr>
        <w:br w:type="page"/>
      </w:r>
    </w:p>
    <w:p w14:paraId="7C518A34" w14:textId="712E548B" w:rsidR="009E38D3" w:rsidRPr="00F91EAA" w:rsidRDefault="009E38D3" w:rsidP="009E38D3">
      <w:pPr>
        <w:pStyle w:val="Optional"/>
        <w:rPr>
          <w:rFonts w:cs="Arial"/>
          <w:b/>
          <w:bCs/>
          <w:lang w:val="en-GB" w:eastAsia="en-AU"/>
        </w:rPr>
      </w:pPr>
      <w:r w:rsidRPr="00F91EAA">
        <w:rPr>
          <w:rFonts w:cs="Arial"/>
          <w:b/>
          <w:bCs/>
          <w:lang w:val="en-GB" w:eastAsia="en-AU"/>
        </w:rPr>
        <w:lastRenderedPageBreak/>
        <w:t>Background</w:t>
      </w:r>
    </w:p>
    <w:p w14:paraId="5F2FDE68" w14:textId="0D33508E" w:rsidR="009E38D3" w:rsidRPr="00F91EAA" w:rsidRDefault="009E38D3" w:rsidP="00B15390">
      <w:pPr>
        <w:pStyle w:val="OptionalBullet"/>
        <w:rPr>
          <w:rFonts w:cs="Arial"/>
          <w:lang w:val="en-GB" w:eastAsia="en-AU"/>
        </w:rPr>
      </w:pPr>
      <w:r w:rsidRPr="00F91EAA">
        <w:rPr>
          <w:rFonts w:cs="Arial"/>
          <w:lang w:val="en-GB" w:eastAsia="en-AU"/>
        </w:rPr>
        <w:t>Study Area - description of the study area, its catchment(s) and the history of flooding in the area</w:t>
      </w:r>
    </w:p>
    <w:p w14:paraId="4A741CD0" w14:textId="77777777" w:rsidR="009E38D3" w:rsidRPr="00F91EAA" w:rsidRDefault="009E38D3" w:rsidP="00B15390">
      <w:pPr>
        <w:pStyle w:val="OptionalBullet"/>
        <w:rPr>
          <w:rFonts w:cs="Arial"/>
          <w:lang w:val="en-GB" w:eastAsia="en-AU"/>
        </w:rPr>
      </w:pPr>
      <w:r w:rsidRPr="00F91EAA">
        <w:rPr>
          <w:rFonts w:cs="Arial"/>
          <w:lang w:val="en-GB" w:eastAsia="en-AU"/>
        </w:rPr>
        <w:t xml:space="preserve">Previous Studies - a summary of the previous studies completed in the area and their relevance to the </w:t>
      </w:r>
      <w:r w:rsidRPr="00F91EAA">
        <w:rPr>
          <w:rFonts w:cs="Arial"/>
          <w:lang w:val="en-GB" w:eastAsia="en-AU"/>
        </w:rPr>
        <w:br/>
        <w:t>current study</w:t>
      </w:r>
    </w:p>
    <w:p w14:paraId="63823A04" w14:textId="77777777" w:rsidR="009E38D3" w:rsidRPr="00F91EAA" w:rsidRDefault="009E38D3" w:rsidP="00B15390">
      <w:pPr>
        <w:pStyle w:val="OptionalBullet"/>
        <w:rPr>
          <w:rFonts w:cs="Arial"/>
          <w:lang w:val="en-GB" w:eastAsia="en-AU"/>
        </w:rPr>
      </w:pPr>
      <w:r w:rsidRPr="00F91EAA">
        <w:rPr>
          <w:rFonts w:cs="Arial"/>
          <w:lang w:val="en-GB" w:eastAsia="en-AU"/>
        </w:rPr>
        <w:t>Discussion of relevant policies, legislation and guidance</w:t>
      </w:r>
    </w:p>
    <w:p w14:paraId="15F89F38" w14:textId="77777777" w:rsidR="009E38D3" w:rsidRPr="00F91EAA" w:rsidRDefault="009E38D3" w:rsidP="00B15390">
      <w:pPr>
        <w:pStyle w:val="OptionalBullet"/>
        <w:rPr>
          <w:rFonts w:cs="Arial"/>
          <w:lang w:val="en-GB" w:eastAsia="en-AU"/>
        </w:rPr>
      </w:pPr>
      <w:r w:rsidRPr="00F91EAA">
        <w:rPr>
          <w:rFonts w:cs="Arial"/>
          <w:lang w:val="en-GB" w:eastAsia="en-AU"/>
        </w:rPr>
        <w:t>Flood Behaviour - Written description of design and historical flood behaviour for a range of events for locations across the study area</w:t>
      </w:r>
    </w:p>
    <w:p w14:paraId="7E00F32B" w14:textId="77777777" w:rsidR="009E38D3" w:rsidRPr="00F91EAA" w:rsidRDefault="009E38D3" w:rsidP="009E38D3">
      <w:pPr>
        <w:pStyle w:val="Optional"/>
        <w:rPr>
          <w:rFonts w:cs="Arial"/>
          <w:b/>
          <w:bCs/>
          <w:lang w:val="en-GB" w:eastAsia="en-AU"/>
        </w:rPr>
      </w:pPr>
      <w:r w:rsidRPr="00F91EAA">
        <w:rPr>
          <w:rFonts w:cs="Arial"/>
          <w:b/>
          <w:bCs/>
          <w:lang w:val="en-GB" w:eastAsia="en-AU"/>
        </w:rPr>
        <w:t>Available Data</w:t>
      </w:r>
    </w:p>
    <w:p w14:paraId="057DB1EF" w14:textId="77777777" w:rsidR="009E38D3" w:rsidRPr="00F91EAA" w:rsidRDefault="009E38D3" w:rsidP="009E38D3">
      <w:pPr>
        <w:pStyle w:val="Optional"/>
        <w:rPr>
          <w:rFonts w:cs="Arial"/>
          <w:lang w:val="en-GB" w:eastAsia="en-AU"/>
        </w:rPr>
      </w:pPr>
      <w:r w:rsidRPr="00F91EAA">
        <w:rPr>
          <w:rFonts w:cs="Arial"/>
          <w:lang w:val="en-GB" w:eastAsia="en-AU"/>
        </w:rPr>
        <w:t>Provided and collected – description of all data collected (data and survey) and used for the study and their limitations and final ownership. This includes:</w:t>
      </w:r>
    </w:p>
    <w:p w14:paraId="421FD44C" w14:textId="77777777" w:rsidR="009E38D3" w:rsidRPr="00F91EAA" w:rsidRDefault="009E38D3" w:rsidP="00B15390">
      <w:pPr>
        <w:pStyle w:val="OptionalBullet"/>
        <w:rPr>
          <w:rFonts w:cs="Arial"/>
          <w:lang w:val="en-GB" w:eastAsia="en-AU"/>
        </w:rPr>
      </w:pPr>
      <w:r w:rsidRPr="00F91EAA">
        <w:rPr>
          <w:rFonts w:cs="Arial"/>
          <w:lang w:val="en-GB" w:eastAsia="en-AU"/>
        </w:rPr>
        <w:t>Historic Data – including summary of historic events and available data</w:t>
      </w:r>
    </w:p>
    <w:p w14:paraId="5A204378" w14:textId="77777777" w:rsidR="009E38D3" w:rsidRPr="00F91EAA" w:rsidRDefault="009E38D3" w:rsidP="00B15390">
      <w:pPr>
        <w:pStyle w:val="OptionalBullet"/>
        <w:rPr>
          <w:rFonts w:cs="Arial"/>
          <w:lang w:val="en-GB" w:eastAsia="en-AU"/>
        </w:rPr>
      </w:pPr>
      <w:r w:rsidRPr="00F91EAA">
        <w:rPr>
          <w:rFonts w:cs="Arial"/>
          <w:lang w:val="en-GB" w:eastAsia="en-AU"/>
        </w:rPr>
        <w:t>Guidelines used</w:t>
      </w:r>
    </w:p>
    <w:p w14:paraId="22C946F6" w14:textId="77777777" w:rsidR="009E38D3" w:rsidRPr="00F91EAA" w:rsidRDefault="009E38D3" w:rsidP="00B15390">
      <w:pPr>
        <w:pStyle w:val="OptionalBullet"/>
        <w:rPr>
          <w:rFonts w:cs="Arial"/>
          <w:lang w:val="en-GB" w:eastAsia="en-AU"/>
        </w:rPr>
      </w:pPr>
      <w:r w:rsidRPr="00F91EAA">
        <w:rPr>
          <w:rFonts w:cs="Arial"/>
          <w:lang w:val="en-GB" w:eastAsia="en-AU"/>
        </w:rPr>
        <w:t>Data collection</w:t>
      </w:r>
    </w:p>
    <w:p w14:paraId="1EB40238" w14:textId="77777777" w:rsidR="009E38D3" w:rsidRPr="00F91EAA" w:rsidRDefault="009E38D3" w:rsidP="00B15390">
      <w:pPr>
        <w:pStyle w:val="OptionalBullet"/>
        <w:rPr>
          <w:rFonts w:cs="Arial"/>
          <w:lang w:val="en-GB" w:eastAsia="en-AU"/>
        </w:rPr>
      </w:pPr>
      <w:r w:rsidRPr="00F91EAA">
        <w:rPr>
          <w:rFonts w:cs="Arial"/>
          <w:lang w:val="en-GB" w:eastAsia="en-AU"/>
        </w:rPr>
        <w:t>Information from Site Visit</w:t>
      </w:r>
    </w:p>
    <w:p w14:paraId="7AC5D051" w14:textId="77777777" w:rsidR="009E38D3" w:rsidRPr="00F91EAA" w:rsidRDefault="009E38D3" w:rsidP="00B15390">
      <w:pPr>
        <w:pStyle w:val="OptionalBullet"/>
        <w:rPr>
          <w:rFonts w:cs="Arial"/>
          <w:lang w:val="en-GB" w:eastAsia="en-AU"/>
        </w:rPr>
      </w:pPr>
      <w:r w:rsidRPr="00F91EAA">
        <w:rPr>
          <w:rFonts w:cs="Arial"/>
          <w:lang w:val="en-GB" w:eastAsia="en-AU"/>
        </w:rPr>
        <w:t>Topographic and Aerial Survey and imagery</w:t>
      </w:r>
    </w:p>
    <w:p w14:paraId="11D5B98D" w14:textId="77777777" w:rsidR="009E38D3" w:rsidRPr="00F91EAA" w:rsidRDefault="009E38D3" w:rsidP="00B15390">
      <w:pPr>
        <w:pStyle w:val="OptionalBullet"/>
        <w:rPr>
          <w:rFonts w:cs="Arial"/>
          <w:lang w:val="en-GB" w:eastAsia="en-AU"/>
        </w:rPr>
      </w:pPr>
      <w:r w:rsidRPr="00F91EAA">
        <w:rPr>
          <w:rFonts w:cs="Arial"/>
          <w:lang w:val="en-GB" w:eastAsia="en-AU"/>
        </w:rPr>
        <w:t>DEM Development</w:t>
      </w:r>
    </w:p>
    <w:p w14:paraId="4F3C0F18" w14:textId="77777777" w:rsidR="009E38D3" w:rsidRPr="00F91EAA" w:rsidRDefault="009E38D3" w:rsidP="00B15390">
      <w:pPr>
        <w:pStyle w:val="OptionalBullet"/>
        <w:rPr>
          <w:rFonts w:cs="Arial"/>
          <w:lang w:val="en-GB" w:eastAsia="en-AU"/>
        </w:rPr>
      </w:pPr>
      <w:r w:rsidRPr="00F91EAA">
        <w:rPr>
          <w:rFonts w:cs="Arial"/>
          <w:lang w:val="en-GB" w:eastAsia="en-AU"/>
        </w:rPr>
        <w:t>Survey for Flood damage assessment</w:t>
      </w:r>
    </w:p>
    <w:p w14:paraId="4E1BE063" w14:textId="77777777" w:rsidR="009E38D3" w:rsidRPr="00F91EAA" w:rsidRDefault="009E38D3" w:rsidP="009E38D3">
      <w:pPr>
        <w:pStyle w:val="Optional"/>
        <w:rPr>
          <w:rFonts w:cs="Arial"/>
          <w:b/>
          <w:bCs/>
          <w:lang w:val="en-GB" w:eastAsia="en-AU"/>
        </w:rPr>
      </w:pPr>
      <w:r w:rsidRPr="00F91EAA">
        <w:rPr>
          <w:rFonts w:cs="Arial"/>
          <w:b/>
          <w:bCs/>
          <w:lang w:val="en-GB" w:eastAsia="en-AU"/>
        </w:rPr>
        <w:t>Community Consultation</w:t>
      </w:r>
    </w:p>
    <w:p w14:paraId="1E7C198C" w14:textId="77777777" w:rsidR="009E38D3" w:rsidRPr="00F91EAA" w:rsidRDefault="009E38D3" w:rsidP="00B15390">
      <w:pPr>
        <w:pStyle w:val="OptionalBullet"/>
        <w:rPr>
          <w:rFonts w:cs="Arial"/>
          <w:lang w:val="en-GB" w:eastAsia="en-AU"/>
        </w:rPr>
      </w:pPr>
      <w:r w:rsidRPr="00F91EAA">
        <w:rPr>
          <w:rFonts w:cs="Arial"/>
          <w:lang w:val="en-GB" w:eastAsia="en-AU"/>
        </w:rPr>
        <w:t>Methodology</w:t>
      </w:r>
    </w:p>
    <w:p w14:paraId="19ECD2B3" w14:textId="77777777" w:rsidR="009E38D3" w:rsidRPr="00F91EAA" w:rsidRDefault="009E38D3" w:rsidP="00B15390">
      <w:pPr>
        <w:pStyle w:val="OptionalBullet"/>
        <w:rPr>
          <w:rFonts w:cs="Arial"/>
          <w:lang w:val="en-GB" w:eastAsia="en-AU"/>
        </w:rPr>
      </w:pPr>
      <w:r w:rsidRPr="00F91EAA">
        <w:rPr>
          <w:rFonts w:cs="Arial"/>
          <w:lang w:val="en-GB" w:eastAsia="en-AU"/>
        </w:rPr>
        <w:t>Materials developed</w:t>
      </w:r>
    </w:p>
    <w:p w14:paraId="2D5BD167" w14:textId="77777777" w:rsidR="009E38D3" w:rsidRPr="00F91EAA" w:rsidRDefault="009E38D3" w:rsidP="00B15390">
      <w:pPr>
        <w:pStyle w:val="OptionalBullet"/>
        <w:rPr>
          <w:rFonts w:cs="Arial"/>
          <w:lang w:val="en-GB" w:eastAsia="en-AU"/>
        </w:rPr>
      </w:pPr>
      <w:r w:rsidRPr="00F91EAA">
        <w:rPr>
          <w:rFonts w:cs="Arial"/>
          <w:lang w:val="en-GB" w:eastAsia="en-AU"/>
        </w:rPr>
        <w:t>Discussion on inclusive consultation undertaken and results for different stages</w:t>
      </w:r>
    </w:p>
    <w:p w14:paraId="367D34FC" w14:textId="77777777" w:rsidR="009E38D3" w:rsidRPr="00F91EAA" w:rsidRDefault="009E38D3" w:rsidP="009E38D3">
      <w:pPr>
        <w:pStyle w:val="Optional"/>
        <w:rPr>
          <w:rFonts w:cs="Arial"/>
          <w:b/>
          <w:bCs/>
          <w:lang w:val="en-GB" w:eastAsia="en-AU"/>
        </w:rPr>
      </w:pPr>
      <w:r w:rsidRPr="00F91EAA">
        <w:rPr>
          <w:rFonts w:cs="Arial"/>
          <w:b/>
          <w:bCs/>
          <w:lang w:val="en-GB" w:eastAsia="en-AU"/>
        </w:rPr>
        <w:t>Hydrological analysis</w:t>
      </w:r>
    </w:p>
    <w:p w14:paraId="7C6675D8" w14:textId="77777777" w:rsidR="009E38D3" w:rsidRPr="00F91EAA" w:rsidRDefault="009E38D3" w:rsidP="009E38D3">
      <w:pPr>
        <w:pStyle w:val="Optional"/>
        <w:rPr>
          <w:rFonts w:cs="Arial"/>
          <w:lang w:val="en-GB" w:eastAsia="en-AU"/>
        </w:rPr>
      </w:pPr>
      <w:r w:rsidRPr="00F91EAA">
        <w:rPr>
          <w:rFonts w:cs="Arial"/>
          <w:lang w:val="en-GB" w:eastAsia="en-AU"/>
        </w:rPr>
        <w:t>Description of the hydrologic analyses, including any review of existing models and studies, and calibration and validation, and assumed catchment conditions.</w:t>
      </w:r>
    </w:p>
    <w:p w14:paraId="01C3D88F" w14:textId="77777777" w:rsidR="009E38D3" w:rsidRPr="00F91EAA" w:rsidRDefault="009E38D3" w:rsidP="00B15390">
      <w:pPr>
        <w:pStyle w:val="OptionalBullet"/>
        <w:rPr>
          <w:rFonts w:cs="Arial"/>
          <w:lang w:val="en-GB" w:eastAsia="en-AU"/>
        </w:rPr>
      </w:pPr>
      <w:r w:rsidRPr="00F91EAA">
        <w:rPr>
          <w:rFonts w:cs="Arial"/>
          <w:lang w:val="en-GB" w:eastAsia="en-AU"/>
        </w:rPr>
        <w:t>Hydrologic controls in catchment and changes overtime</w:t>
      </w:r>
    </w:p>
    <w:p w14:paraId="51578771" w14:textId="77777777" w:rsidR="009E38D3" w:rsidRPr="00F91EAA" w:rsidRDefault="009E38D3" w:rsidP="00B15390">
      <w:pPr>
        <w:pStyle w:val="OptionalBullet"/>
        <w:spacing w:after="0"/>
        <w:rPr>
          <w:rFonts w:cs="Arial"/>
          <w:lang w:val="en-GB" w:eastAsia="en-AU"/>
        </w:rPr>
      </w:pPr>
      <w:r w:rsidRPr="00F91EAA">
        <w:rPr>
          <w:rFonts w:cs="Arial"/>
          <w:lang w:val="en-GB" w:eastAsia="en-AU"/>
        </w:rPr>
        <w:t>Model Review</w:t>
      </w:r>
    </w:p>
    <w:p w14:paraId="25F3DB50" w14:textId="77777777" w:rsidR="009E38D3" w:rsidRPr="00F91EAA" w:rsidRDefault="009E38D3" w:rsidP="001970C8">
      <w:pPr>
        <w:pStyle w:val="OptionalBullet"/>
        <w:numPr>
          <w:ilvl w:val="0"/>
          <w:numId w:val="30"/>
        </w:numPr>
        <w:spacing w:after="0"/>
        <w:ind w:left="794" w:firstLine="0"/>
        <w:rPr>
          <w:rFonts w:cs="Arial"/>
          <w:lang w:val="en-GB" w:eastAsia="en-AU"/>
        </w:rPr>
      </w:pPr>
      <w:r w:rsidRPr="00F91EAA">
        <w:rPr>
          <w:rFonts w:cs="Arial"/>
          <w:lang w:val="en-GB" w:eastAsia="en-AU"/>
        </w:rPr>
        <w:t>Description of model</w:t>
      </w:r>
    </w:p>
    <w:p w14:paraId="17314DB4" w14:textId="77777777" w:rsidR="009E38D3" w:rsidRPr="00F91EAA" w:rsidRDefault="009E38D3" w:rsidP="001970C8">
      <w:pPr>
        <w:pStyle w:val="OptionalBullet"/>
        <w:numPr>
          <w:ilvl w:val="0"/>
          <w:numId w:val="30"/>
        </w:numPr>
        <w:spacing w:after="0"/>
        <w:ind w:left="794" w:firstLine="0"/>
        <w:contextualSpacing/>
        <w:rPr>
          <w:rFonts w:cs="Arial"/>
          <w:lang w:val="en-GB" w:eastAsia="en-AU"/>
        </w:rPr>
      </w:pPr>
      <w:r w:rsidRPr="00F91EAA">
        <w:rPr>
          <w:rFonts w:cs="Arial"/>
          <w:lang w:val="en-GB" w:eastAsia="en-AU"/>
        </w:rPr>
        <w:t>Review Model parameter selection and assumed catchment conditions</w:t>
      </w:r>
    </w:p>
    <w:p w14:paraId="597EAA5C" w14:textId="77777777" w:rsidR="009E38D3" w:rsidRPr="00F91EAA" w:rsidRDefault="009E38D3" w:rsidP="001970C8">
      <w:pPr>
        <w:pStyle w:val="OptionalBullet"/>
        <w:numPr>
          <w:ilvl w:val="0"/>
          <w:numId w:val="30"/>
        </w:numPr>
        <w:spacing w:after="0"/>
        <w:ind w:left="794" w:firstLine="0"/>
        <w:rPr>
          <w:rFonts w:cs="Arial"/>
          <w:lang w:val="en-GB" w:eastAsia="en-AU"/>
        </w:rPr>
      </w:pPr>
      <w:r w:rsidRPr="00F91EAA">
        <w:rPr>
          <w:rFonts w:cs="Arial"/>
          <w:lang w:val="en-GB" w:eastAsia="en-AU"/>
        </w:rPr>
        <w:t>Assessment of fitness for purpose</w:t>
      </w:r>
    </w:p>
    <w:p w14:paraId="6B5A7F8F" w14:textId="77777777" w:rsidR="009E38D3" w:rsidRPr="00F91EAA" w:rsidRDefault="009E38D3" w:rsidP="001970C8">
      <w:pPr>
        <w:pStyle w:val="OptionalBullet"/>
        <w:numPr>
          <w:ilvl w:val="0"/>
          <w:numId w:val="30"/>
        </w:numPr>
        <w:spacing w:after="0"/>
        <w:ind w:left="794" w:firstLine="0"/>
        <w:rPr>
          <w:rFonts w:cs="Arial"/>
          <w:lang w:val="en-GB" w:eastAsia="en-AU"/>
        </w:rPr>
      </w:pPr>
      <w:r w:rsidRPr="00F91EAA">
        <w:rPr>
          <w:rFonts w:cs="Arial"/>
          <w:lang w:val="en-GB" w:eastAsia="en-AU"/>
        </w:rPr>
        <w:t>Recommended modification or alternative approaches</w:t>
      </w:r>
    </w:p>
    <w:p w14:paraId="09DC7F9F" w14:textId="77777777" w:rsidR="009E38D3" w:rsidRPr="00F91EAA" w:rsidRDefault="009E38D3" w:rsidP="00B15390">
      <w:pPr>
        <w:pStyle w:val="Optional"/>
        <w:numPr>
          <w:ilvl w:val="0"/>
          <w:numId w:val="31"/>
        </w:numPr>
        <w:ind w:left="0" w:firstLine="0"/>
        <w:rPr>
          <w:rFonts w:cs="Arial"/>
          <w:lang w:val="en-GB" w:eastAsia="en-AU"/>
        </w:rPr>
      </w:pPr>
      <w:r w:rsidRPr="00F91EAA">
        <w:rPr>
          <w:rFonts w:cs="Arial"/>
          <w:lang w:val="en-GB" w:eastAsia="en-AU"/>
        </w:rPr>
        <w:t>Model Selection</w:t>
      </w:r>
    </w:p>
    <w:p w14:paraId="6B18B52D" w14:textId="77777777" w:rsidR="009E38D3" w:rsidRPr="00F91EAA" w:rsidRDefault="009E38D3" w:rsidP="00B15390">
      <w:pPr>
        <w:pStyle w:val="Optional"/>
        <w:numPr>
          <w:ilvl w:val="0"/>
          <w:numId w:val="31"/>
        </w:numPr>
        <w:ind w:left="0" w:firstLine="0"/>
        <w:rPr>
          <w:rFonts w:cs="Arial"/>
          <w:lang w:val="en-GB" w:eastAsia="en-AU"/>
        </w:rPr>
      </w:pPr>
      <w:r w:rsidRPr="00F91EAA">
        <w:rPr>
          <w:rFonts w:cs="Arial"/>
          <w:lang w:val="en-GB" w:eastAsia="en-AU"/>
        </w:rPr>
        <w:t>Model Setup</w:t>
      </w:r>
    </w:p>
    <w:p w14:paraId="2DEB64F4" w14:textId="77777777" w:rsidR="009E38D3" w:rsidRPr="00F91EAA" w:rsidRDefault="009E38D3" w:rsidP="00B15390">
      <w:pPr>
        <w:pStyle w:val="Optional"/>
        <w:numPr>
          <w:ilvl w:val="0"/>
          <w:numId w:val="31"/>
        </w:numPr>
        <w:ind w:left="0" w:firstLine="0"/>
        <w:rPr>
          <w:rFonts w:cs="Arial"/>
          <w:lang w:val="en-GB" w:eastAsia="en-AU"/>
        </w:rPr>
      </w:pPr>
      <w:r w:rsidRPr="00F91EAA">
        <w:rPr>
          <w:rFonts w:cs="Arial"/>
          <w:lang w:val="en-GB" w:eastAsia="en-AU"/>
        </w:rPr>
        <w:t>Model parameter selection</w:t>
      </w:r>
    </w:p>
    <w:p w14:paraId="3A8CA3CE" w14:textId="77777777" w:rsidR="009E38D3" w:rsidRPr="00F91EAA" w:rsidRDefault="009E38D3" w:rsidP="00B15390">
      <w:pPr>
        <w:pStyle w:val="Optional"/>
        <w:numPr>
          <w:ilvl w:val="0"/>
          <w:numId w:val="31"/>
        </w:numPr>
        <w:ind w:hanging="720"/>
        <w:rPr>
          <w:rFonts w:cs="Arial"/>
          <w:lang w:val="en-GB" w:eastAsia="en-AU"/>
        </w:rPr>
      </w:pPr>
      <w:r w:rsidRPr="00F91EAA">
        <w:rPr>
          <w:rFonts w:cs="Arial"/>
          <w:lang w:val="en-GB" w:eastAsia="en-AU"/>
        </w:rPr>
        <w:t>Model results – reporting and presentation of results for all design runs identified in Table 11 including design flood hydrographs at gauges and key locations.</w:t>
      </w:r>
    </w:p>
    <w:p w14:paraId="4074F465" w14:textId="77777777" w:rsidR="009E38D3" w:rsidRPr="00F91EAA" w:rsidRDefault="009E38D3" w:rsidP="00B15390">
      <w:pPr>
        <w:pStyle w:val="Optional"/>
        <w:numPr>
          <w:ilvl w:val="0"/>
          <w:numId w:val="31"/>
        </w:numPr>
        <w:ind w:left="0" w:firstLine="0"/>
        <w:rPr>
          <w:rFonts w:cs="Arial"/>
          <w:lang w:val="en-GB" w:eastAsia="en-AU"/>
        </w:rPr>
      </w:pPr>
      <w:r w:rsidRPr="00F91EAA">
        <w:rPr>
          <w:rFonts w:cs="Arial"/>
          <w:lang w:val="en-GB" w:eastAsia="en-AU"/>
        </w:rPr>
        <w:t>Compare at-site data to BOM 2016 IFD</w:t>
      </w:r>
    </w:p>
    <w:p w14:paraId="71CCCDC7" w14:textId="77777777" w:rsidR="00B15390" w:rsidRPr="00F91EAA" w:rsidRDefault="00B15390">
      <w:pPr>
        <w:widowControl/>
        <w:spacing w:after="200" w:line="276" w:lineRule="auto"/>
        <w:rPr>
          <w:rFonts w:cs="Arial"/>
          <w:b/>
          <w:bCs/>
          <w:lang w:val="en-GB" w:eastAsia="en-AU"/>
        </w:rPr>
      </w:pPr>
      <w:r w:rsidRPr="00F91EAA">
        <w:rPr>
          <w:rFonts w:cs="Arial"/>
          <w:b/>
          <w:bCs/>
          <w:lang w:val="en-GB" w:eastAsia="en-AU"/>
        </w:rPr>
        <w:br w:type="page"/>
      </w:r>
    </w:p>
    <w:p w14:paraId="61D0A95F" w14:textId="66EB73F8" w:rsidR="009E38D3" w:rsidRPr="00F91EAA" w:rsidRDefault="009E38D3" w:rsidP="009E38D3">
      <w:pPr>
        <w:pStyle w:val="Optional"/>
        <w:rPr>
          <w:rFonts w:cs="Arial"/>
          <w:b/>
          <w:bCs/>
          <w:lang w:val="en-GB" w:eastAsia="en-AU"/>
        </w:rPr>
      </w:pPr>
      <w:r w:rsidRPr="00F91EAA">
        <w:rPr>
          <w:rFonts w:cs="Arial"/>
          <w:b/>
          <w:bCs/>
          <w:lang w:val="en-GB" w:eastAsia="en-AU"/>
        </w:rPr>
        <w:lastRenderedPageBreak/>
        <w:t>Hydraulic Analysis</w:t>
      </w:r>
    </w:p>
    <w:p w14:paraId="1CFE83D2" w14:textId="77777777" w:rsidR="009E38D3" w:rsidRPr="00F91EAA" w:rsidRDefault="009E38D3" w:rsidP="009E38D3">
      <w:pPr>
        <w:pStyle w:val="Optional"/>
        <w:rPr>
          <w:rFonts w:cs="Arial"/>
          <w:lang w:val="en-GB" w:eastAsia="en-AU"/>
        </w:rPr>
      </w:pPr>
      <w:r w:rsidRPr="00F91EAA">
        <w:rPr>
          <w:rFonts w:cs="Arial"/>
          <w:lang w:val="en-GB" w:eastAsia="en-AU"/>
        </w:rPr>
        <w:t>Description of the hydraulic analyses, including any review of existing models and studies.</w:t>
      </w:r>
    </w:p>
    <w:p w14:paraId="6B13CEC0" w14:textId="77777777" w:rsidR="009E38D3" w:rsidRPr="00F91EAA" w:rsidRDefault="009E38D3" w:rsidP="00B15390">
      <w:pPr>
        <w:pStyle w:val="Optional"/>
        <w:numPr>
          <w:ilvl w:val="0"/>
          <w:numId w:val="32"/>
        </w:numPr>
        <w:ind w:left="0" w:firstLine="0"/>
        <w:rPr>
          <w:rFonts w:cs="Arial"/>
          <w:lang w:val="en-GB" w:eastAsia="en-AU"/>
        </w:rPr>
      </w:pPr>
      <w:r w:rsidRPr="00F91EAA">
        <w:rPr>
          <w:rFonts w:cs="Arial"/>
          <w:lang w:val="en-GB" w:eastAsia="en-AU"/>
        </w:rPr>
        <w:t>Identification of hydraulic controls in the floodplain and any key changes overtime</w:t>
      </w:r>
    </w:p>
    <w:p w14:paraId="71EF962E" w14:textId="77777777" w:rsidR="009E38D3" w:rsidRPr="00F91EAA" w:rsidRDefault="009E38D3" w:rsidP="00B15390">
      <w:pPr>
        <w:pStyle w:val="Optional"/>
        <w:numPr>
          <w:ilvl w:val="0"/>
          <w:numId w:val="32"/>
        </w:numPr>
        <w:spacing w:after="0"/>
        <w:ind w:left="0" w:firstLine="0"/>
        <w:rPr>
          <w:rFonts w:cs="Arial"/>
          <w:lang w:val="en-GB" w:eastAsia="en-AU"/>
        </w:rPr>
      </w:pPr>
      <w:r w:rsidRPr="00F91EAA">
        <w:rPr>
          <w:rFonts w:cs="Arial"/>
          <w:lang w:val="en-GB" w:eastAsia="en-AU"/>
        </w:rPr>
        <w:t>Model Review</w:t>
      </w:r>
    </w:p>
    <w:p w14:paraId="0F615B6C" w14:textId="77777777" w:rsidR="009E38D3" w:rsidRPr="00F91EAA" w:rsidRDefault="009E38D3" w:rsidP="001970C8">
      <w:pPr>
        <w:pStyle w:val="Optional"/>
        <w:numPr>
          <w:ilvl w:val="0"/>
          <w:numId w:val="33"/>
        </w:numPr>
        <w:spacing w:after="0"/>
        <w:ind w:left="1151" w:hanging="357"/>
        <w:rPr>
          <w:rFonts w:cs="Arial"/>
          <w:lang w:val="en-GB" w:eastAsia="en-AU"/>
        </w:rPr>
      </w:pPr>
      <w:r w:rsidRPr="00F91EAA">
        <w:rPr>
          <w:rFonts w:cs="Arial"/>
          <w:lang w:val="en-GB" w:eastAsia="en-AU"/>
        </w:rPr>
        <w:t>Description of model</w:t>
      </w:r>
    </w:p>
    <w:p w14:paraId="24FD09B0" w14:textId="77777777" w:rsidR="009E38D3" w:rsidRPr="00F91EAA" w:rsidRDefault="009E38D3" w:rsidP="001970C8">
      <w:pPr>
        <w:pStyle w:val="Optional"/>
        <w:numPr>
          <w:ilvl w:val="0"/>
          <w:numId w:val="33"/>
        </w:numPr>
        <w:spacing w:after="0"/>
        <w:ind w:left="1151" w:hanging="357"/>
        <w:rPr>
          <w:rFonts w:cs="Arial"/>
          <w:lang w:val="en-GB" w:eastAsia="en-AU"/>
        </w:rPr>
      </w:pPr>
      <w:r w:rsidRPr="00F91EAA">
        <w:rPr>
          <w:rFonts w:cs="Arial"/>
          <w:lang w:val="en-GB" w:eastAsia="en-AU"/>
        </w:rPr>
        <w:t>Review Model parameter selection and assumed catchment conditions</w:t>
      </w:r>
    </w:p>
    <w:p w14:paraId="1A697B68" w14:textId="77777777" w:rsidR="009E38D3" w:rsidRPr="00F91EAA" w:rsidRDefault="009E38D3" w:rsidP="001970C8">
      <w:pPr>
        <w:pStyle w:val="Optional"/>
        <w:numPr>
          <w:ilvl w:val="0"/>
          <w:numId w:val="33"/>
        </w:numPr>
        <w:spacing w:after="0"/>
        <w:ind w:left="1151" w:hanging="357"/>
        <w:rPr>
          <w:rFonts w:cs="Arial"/>
          <w:lang w:val="en-GB" w:eastAsia="en-AU"/>
        </w:rPr>
      </w:pPr>
      <w:r w:rsidRPr="00F91EAA">
        <w:rPr>
          <w:rFonts w:cs="Arial"/>
          <w:lang w:val="en-GB" w:eastAsia="en-AU"/>
        </w:rPr>
        <w:t>Assessment of fitness for purpose</w:t>
      </w:r>
    </w:p>
    <w:p w14:paraId="5BB00FC8" w14:textId="77777777" w:rsidR="009E38D3" w:rsidRPr="00F91EAA" w:rsidRDefault="009E38D3" w:rsidP="001970C8">
      <w:pPr>
        <w:pStyle w:val="Optional"/>
        <w:numPr>
          <w:ilvl w:val="0"/>
          <w:numId w:val="33"/>
        </w:numPr>
        <w:spacing w:after="0"/>
        <w:ind w:left="1151" w:hanging="357"/>
        <w:rPr>
          <w:rFonts w:cs="Arial"/>
          <w:lang w:val="en-GB" w:eastAsia="en-AU"/>
        </w:rPr>
      </w:pPr>
      <w:r w:rsidRPr="00F91EAA">
        <w:rPr>
          <w:rFonts w:cs="Arial"/>
          <w:lang w:val="en-GB" w:eastAsia="en-AU"/>
        </w:rPr>
        <w:t>Recommended modification or alternative approaches</w:t>
      </w:r>
    </w:p>
    <w:p w14:paraId="0C5A650B" w14:textId="77777777" w:rsidR="009E38D3" w:rsidRPr="00F91EAA" w:rsidRDefault="009E38D3" w:rsidP="00B15390">
      <w:pPr>
        <w:pStyle w:val="Optional"/>
        <w:numPr>
          <w:ilvl w:val="0"/>
          <w:numId w:val="34"/>
        </w:numPr>
        <w:spacing w:after="0"/>
        <w:ind w:left="0" w:firstLine="0"/>
        <w:rPr>
          <w:rFonts w:cs="Arial"/>
          <w:lang w:val="en-GB" w:eastAsia="en-AU"/>
        </w:rPr>
      </w:pPr>
      <w:r w:rsidRPr="00F91EAA">
        <w:rPr>
          <w:rFonts w:cs="Arial"/>
          <w:lang w:val="en-GB" w:eastAsia="en-AU"/>
        </w:rPr>
        <w:t>Model Selection</w:t>
      </w:r>
    </w:p>
    <w:p w14:paraId="02E3145E" w14:textId="77777777" w:rsidR="009E38D3" w:rsidRPr="00F91EAA" w:rsidRDefault="009E38D3" w:rsidP="00B15390">
      <w:pPr>
        <w:pStyle w:val="Optional"/>
        <w:numPr>
          <w:ilvl w:val="0"/>
          <w:numId w:val="34"/>
        </w:numPr>
        <w:spacing w:after="0"/>
        <w:ind w:left="0" w:firstLine="0"/>
        <w:rPr>
          <w:rFonts w:cs="Arial"/>
          <w:lang w:val="en-GB" w:eastAsia="en-AU"/>
        </w:rPr>
      </w:pPr>
      <w:r w:rsidRPr="00F91EAA">
        <w:rPr>
          <w:rFonts w:cs="Arial"/>
          <w:lang w:val="en-GB" w:eastAsia="en-AU"/>
        </w:rPr>
        <w:t>Model Setup</w:t>
      </w:r>
    </w:p>
    <w:p w14:paraId="5C91048E" w14:textId="77777777" w:rsidR="009E38D3" w:rsidRPr="00F91EAA" w:rsidRDefault="009E38D3" w:rsidP="001970C8">
      <w:pPr>
        <w:pStyle w:val="Optional"/>
        <w:spacing w:before="120"/>
        <w:rPr>
          <w:rFonts w:cs="Arial"/>
          <w:b/>
          <w:bCs/>
          <w:lang w:val="en-GB" w:eastAsia="en-AU"/>
        </w:rPr>
      </w:pPr>
      <w:r w:rsidRPr="00F91EAA">
        <w:rPr>
          <w:rFonts w:cs="Arial"/>
          <w:b/>
          <w:bCs/>
          <w:lang w:val="en-GB" w:eastAsia="en-AU"/>
        </w:rPr>
        <w:t>Model Calibration and Validation</w:t>
      </w:r>
    </w:p>
    <w:p w14:paraId="4268B473" w14:textId="77777777" w:rsidR="009E38D3" w:rsidRPr="00F91EAA" w:rsidRDefault="009E38D3" w:rsidP="009E38D3">
      <w:pPr>
        <w:pStyle w:val="Optional"/>
        <w:rPr>
          <w:rFonts w:cs="Arial"/>
          <w:lang w:val="en-GB" w:eastAsia="en-AU"/>
        </w:rPr>
      </w:pPr>
      <w:r w:rsidRPr="00F91EAA">
        <w:rPr>
          <w:rFonts w:cs="Arial"/>
          <w:lang w:val="en-GB" w:eastAsia="en-AU"/>
        </w:rPr>
        <w:t>Description of model calibration and validation. Presentation of results showing model fit to calibration and validation flood events, if applicable</w:t>
      </w:r>
    </w:p>
    <w:p w14:paraId="45DF69BB" w14:textId="77777777" w:rsidR="009E38D3" w:rsidRPr="00F91EAA" w:rsidRDefault="009E38D3" w:rsidP="001970C8">
      <w:pPr>
        <w:pStyle w:val="Optional"/>
        <w:numPr>
          <w:ilvl w:val="0"/>
          <w:numId w:val="35"/>
        </w:numPr>
        <w:ind w:left="0" w:firstLine="0"/>
        <w:rPr>
          <w:rFonts w:cs="Arial"/>
          <w:lang w:val="en-GB" w:eastAsia="en-AU"/>
        </w:rPr>
      </w:pPr>
      <w:r w:rsidRPr="00F91EAA">
        <w:rPr>
          <w:rFonts w:cs="Arial"/>
          <w:lang w:val="en-GB" w:eastAsia="en-AU"/>
        </w:rPr>
        <w:t>Model parameter selection and assumed catchment conditions</w:t>
      </w:r>
    </w:p>
    <w:p w14:paraId="26E80F7D" w14:textId="77777777" w:rsidR="009E38D3" w:rsidRPr="00F91EAA" w:rsidRDefault="009E38D3" w:rsidP="001970C8">
      <w:pPr>
        <w:pStyle w:val="Optional"/>
        <w:numPr>
          <w:ilvl w:val="0"/>
          <w:numId w:val="35"/>
        </w:numPr>
        <w:ind w:hanging="720"/>
        <w:rPr>
          <w:rFonts w:cs="Arial"/>
          <w:lang w:val="en-GB" w:eastAsia="en-AU"/>
        </w:rPr>
      </w:pPr>
      <w:r w:rsidRPr="00F91EAA">
        <w:rPr>
          <w:rFonts w:cs="Arial"/>
          <w:lang w:val="en-GB" w:eastAsia="en-AU"/>
        </w:rPr>
        <w:t>Model results - reporting and presentation of results for all design runs identified in Table 11 including design flood hydrographs at gauges and key locations.</w:t>
      </w:r>
    </w:p>
    <w:p w14:paraId="2FA6FF1C" w14:textId="77777777" w:rsidR="009E38D3" w:rsidRPr="00F91EAA" w:rsidRDefault="009E38D3" w:rsidP="009E38D3">
      <w:pPr>
        <w:pStyle w:val="Optional"/>
        <w:rPr>
          <w:rFonts w:cs="Arial"/>
          <w:b/>
          <w:bCs/>
          <w:lang w:val="en-GB" w:eastAsia="en-AU"/>
        </w:rPr>
      </w:pPr>
      <w:r w:rsidRPr="00F91EAA">
        <w:rPr>
          <w:rFonts w:cs="Arial"/>
          <w:b/>
          <w:bCs/>
          <w:lang w:val="en-GB" w:eastAsia="en-AU"/>
        </w:rPr>
        <w:t>Model sensitivity</w:t>
      </w:r>
    </w:p>
    <w:p w14:paraId="3495A0B3" w14:textId="77777777" w:rsidR="009E38D3" w:rsidRPr="00F91EAA" w:rsidRDefault="009E38D3" w:rsidP="009E38D3">
      <w:pPr>
        <w:pStyle w:val="Optional"/>
        <w:rPr>
          <w:rFonts w:cs="Arial"/>
          <w:lang w:val="en-GB" w:eastAsia="en-AU"/>
        </w:rPr>
      </w:pPr>
      <w:r w:rsidRPr="00F91EAA">
        <w:rPr>
          <w:rFonts w:cs="Arial"/>
          <w:lang w:val="en-GB" w:eastAsia="en-AU"/>
        </w:rPr>
        <w:t>Description of the results of sensitivity analysis and model checks.</w:t>
      </w:r>
    </w:p>
    <w:p w14:paraId="6B42D076" w14:textId="77777777" w:rsidR="009E38D3" w:rsidRPr="00F91EAA" w:rsidRDefault="009E38D3" w:rsidP="009E38D3">
      <w:pPr>
        <w:pStyle w:val="Optional"/>
        <w:rPr>
          <w:rFonts w:cs="Arial"/>
          <w:b/>
          <w:bCs/>
          <w:lang w:val="en-GB" w:eastAsia="en-AU"/>
        </w:rPr>
      </w:pPr>
      <w:r w:rsidRPr="00F91EAA">
        <w:rPr>
          <w:rFonts w:cs="Arial"/>
          <w:b/>
          <w:bCs/>
          <w:lang w:val="en-GB" w:eastAsia="en-AU"/>
        </w:rPr>
        <w:t>Overall Model results</w:t>
      </w:r>
    </w:p>
    <w:p w14:paraId="7D442C1C" w14:textId="70416960" w:rsidR="009E38D3" w:rsidRPr="00F91EAA" w:rsidRDefault="009E38D3" w:rsidP="001970C8">
      <w:pPr>
        <w:pStyle w:val="Optional"/>
        <w:numPr>
          <w:ilvl w:val="0"/>
          <w:numId w:val="36"/>
        </w:numPr>
        <w:ind w:left="357" w:hanging="357"/>
        <w:rPr>
          <w:rFonts w:cs="Arial"/>
          <w:lang w:val="en-GB" w:eastAsia="en-AU"/>
        </w:rPr>
      </w:pPr>
      <w:r w:rsidRPr="00F91EAA">
        <w:rPr>
          <w:rFonts w:cs="Arial"/>
          <w:lang w:val="en-GB" w:eastAsia="en-AU"/>
        </w:rPr>
        <w:t>written description of likely model accuracy and limitations such as domain</w:t>
      </w:r>
      <w:r w:rsidR="001970C8" w:rsidRPr="00F91EAA">
        <w:rPr>
          <w:rFonts w:cs="Arial"/>
          <w:lang w:val="en-GB" w:eastAsia="en-AU"/>
        </w:rPr>
        <w:t xml:space="preserve"> extent compared with suitable </w:t>
      </w:r>
      <w:r w:rsidRPr="00F91EAA">
        <w:rPr>
          <w:rFonts w:cs="Arial"/>
          <w:lang w:val="en-GB" w:eastAsia="en-AU"/>
        </w:rPr>
        <w:t>study area for result use</w:t>
      </w:r>
    </w:p>
    <w:p w14:paraId="3B5D2815" w14:textId="77777777" w:rsidR="009E38D3" w:rsidRPr="00F91EAA" w:rsidRDefault="009E38D3" w:rsidP="009E38D3">
      <w:pPr>
        <w:pStyle w:val="Optional"/>
        <w:rPr>
          <w:rFonts w:cs="Arial"/>
          <w:b/>
          <w:bCs/>
          <w:lang w:val="en-GB" w:eastAsia="en-AU"/>
        </w:rPr>
      </w:pPr>
      <w:r w:rsidRPr="00F91EAA">
        <w:rPr>
          <w:rFonts w:cs="Arial"/>
          <w:b/>
          <w:bCs/>
          <w:lang w:val="en-GB" w:eastAsia="en-AU"/>
        </w:rPr>
        <w:t>Consequences of Flooding on the Community</w:t>
      </w:r>
    </w:p>
    <w:p w14:paraId="7FD7757B" w14:textId="77777777" w:rsidR="009E38D3" w:rsidRPr="00F91EAA" w:rsidRDefault="009E38D3" w:rsidP="001970C8">
      <w:pPr>
        <w:pStyle w:val="Optional"/>
        <w:numPr>
          <w:ilvl w:val="0"/>
          <w:numId w:val="37"/>
        </w:numPr>
        <w:ind w:left="357" w:hanging="357"/>
        <w:rPr>
          <w:rFonts w:cs="Arial"/>
          <w:lang w:val="en-GB" w:eastAsia="en-AU"/>
        </w:rPr>
      </w:pPr>
      <w:r w:rsidRPr="00F91EAA">
        <w:rPr>
          <w:rFonts w:cs="Arial"/>
          <w:lang w:val="en-GB" w:eastAsia="en-AU"/>
        </w:rPr>
        <w:t>Identification of existing flood problem areas</w:t>
      </w:r>
    </w:p>
    <w:p w14:paraId="07C2F74F" w14:textId="77777777" w:rsidR="009E38D3" w:rsidRPr="00F91EAA" w:rsidRDefault="009E38D3" w:rsidP="001970C8">
      <w:pPr>
        <w:pStyle w:val="Optional"/>
        <w:numPr>
          <w:ilvl w:val="0"/>
          <w:numId w:val="37"/>
        </w:numPr>
        <w:ind w:left="357" w:hanging="357"/>
        <w:rPr>
          <w:rFonts w:cs="Arial"/>
          <w:lang w:val="en-GB" w:eastAsia="en-AU"/>
        </w:rPr>
      </w:pPr>
      <w:r w:rsidRPr="00F91EAA">
        <w:rPr>
          <w:rFonts w:cs="Arial"/>
          <w:lang w:val="en-GB" w:eastAsia="en-AU"/>
        </w:rPr>
        <w:t>Flood Impacts - A preliminary assessment of flood impacts and risk in the study area.</w:t>
      </w:r>
    </w:p>
    <w:p w14:paraId="5D963C7B" w14:textId="02A4E34B" w:rsidR="009E38D3" w:rsidRPr="00F91EAA" w:rsidRDefault="009E38D3" w:rsidP="001970C8">
      <w:pPr>
        <w:pStyle w:val="Optional"/>
        <w:numPr>
          <w:ilvl w:val="0"/>
          <w:numId w:val="37"/>
        </w:numPr>
        <w:ind w:left="357" w:hanging="357"/>
        <w:rPr>
          <w:rFonts w:cs="Arial"/>
          <w:lang w:val="en-GB" w:eastAsia="en-AU"/>
        </w:rPr>
      </w:pPr>
      <w:r w:rsidRPr="00F91EAA">
        <w:rPr>
          <w:rFonts w:cs="Arial"/>
          <w:lang w:val="en-GB" w:eastAsia="en-AU"/>
        </w:rPr>
        <w:t>Written description (aided by figures if needed) to describe flood levels at which roads are cut and other relevant information</w:t>
      </w:r>
    </w:p>
    <w:p w14:paraId="679B3005" w14:textId="77777777" w:rsidR="009E38D3" w:rsidRPr="00F91EAA" w:rsidRDefault="009E38D3" w:rsidP="001970C8">
      <w:pPr>
        <w:pStyle w:val="Optional"/>
        <w:numPr>
          <w:ilvl w:val="0"/>
          <w:numId w:val="37"/>
        </w:numPr>
        <w:ind w:left="357" w:hanging="357"/>
        <w:rPr>
          <w:rFonts w:cs="Arial"/>
          <w:lang w:val="en-GB" w:eastAsia="en-AU"/>
        </w:rPr>
      </w:pPr>
      <w:r w:rsidRPr="00F91EAA">
        <w:rPr>
          <w:rFonts w:cs="Arial"/>
          <w:lang w:val="en-GB" w:eastAsia="en-AU"/>
        </w:rPr>
        <w:t>Flood damages. Assessment and reporting on flood damages</w:t>
      </w:r>
    </w:p>
    <w:p w14:paraId="478E1AE4" w14:textId="77777777" w:rsidR="009E38D3" w:rsidRPr="00F91EAA" w:rsidRDefault="009E38D3" w:rsidP="001970C8">
      <w:pPr>
        <w:pStyle w:val="Optional"/>
        <w:numPr>
          <w:ilvl w:val="0"/>
          <w:numId w:val="37"/>
        </w:numPr>
        <w:ind w:left="357" w:hanging="357"/>
        <w:rPr>
          <w:rFonts w:cs="Arial"/>
          <w:lang w:val="en-GB" w:eastAsia="en-AU"/>
        </w:rPr>
      </w:pPr>
      <w:proofErr w:type="spellStart"/>
      <w:r w:rsidRPr="00F91EAA">
        <w:rPr>
          <w:rFonts w:cs="Arial"/>
          <w:lang w:val="en-GB" w:eastAsia="en-AU"/>
        </w:rPr>
        <w:t>Levee</w:t>
      </w:r>
      <w:proofErr w:type="spellEnd"/>
      <w:r w:rsidRPr="00F91EAA">
        <w:rPr>
          <w:rFonts w:cs="Arial"/>
          <w:lang w:val="en-GB" w:eastAsia="en-AU"/>
        </w:rPr>
        <w:t xml:space="preserve"> failure and overtopping</w:t>
      </w:r>
    </w:p>
    <w:p w14:paraId="31AA65F6" w14:textId="77777777" w:rsidR="009E38D3" w:rsidRPr="00F91EAA" w:rsidRDefault="009E38D3" w:rsidP="001970C8">
      <w:pPr>
        <w:pStyle w:val="Optional"/>
        <w:numPr>
          <w:ilvl w:val="0"/>
          <w:numId w:val="37"/>
        </w:numPr>
        <w:ind w:left="357" w:hanging="357"/>
        <w:rPr>
          <w:rFonts w:cs="Arial"/>
          <w:lang w:val="en-GB" w:eastAsia="en-AU"/>
        </w:rPr>
      </w:pPr>
      <w:r w:rsidRPr="00F91EAA">
        <w:rPr>
          <w:rFonts w:cs="Arial"/>
          <w:lang w:val="en-GB" w:eastAsia="en-AU"/>
        </w:rPr>
        <w:t>Dam Break Assessment</w:t>
      </w:r>
    </w:p>
    <w:p w14:paraId="71164CA1" w14:textId="77777777" w:rsidR="009E38D3" w:rsidRPr="00F91EAA" w:rsidRDefault="009E38D3" w:rsidP="001970C8">
      <w:pPr>
        <w:pStyle w:val="Optional"/>
        <w:numPr>
          <w:ilvl w:val="0"/>
          <w:numId w:val="37"/>
        </w:numPr>
        <w:ind w:left="357" w:hanging="357"/>
        <w:rPr>
          <w:rFonts w:cs="Arial"/>
          <w:lang w:val="en-GB" w:eastAsia="en-AU"/>
        </w:rPr>
      </w:pPr>
      <w:r w:rsidRPr="00F91EAA">
        <w:rPr>
          <w:rFonts w:cs="Arial"/>
          <w:lang w:val="en-GB" w:eastAsia="en-AU"/>
        </w:rPr>
        <w:t>Impacts of climate change</w:t>
      </w:r>
    </w:p>
    <w:p w14:paraId="7F86BA84" w14:textId="77777777" w:rsidR="009E38D3" w:rsidRPr="00F91EAA" w:rsidRDefault="009E38D3" w:rsidP="009E38D3">
      <w:pPr>
        <w:pStyle w:val="Optional"/>
        <w:rPr>
          <w:rFonts w:cs="Arial"/>
          <w:b/>
          <w:bCs/>
          <w:lang w:val="en-GB" w:eastAsia="en-AU"/>
        </w:rPr>
      </w:pPr>
      <w:r w:rsidRPr="00F91EAA">
        <w:rPr>
          <w:rFonts w:cs="Arial"/>
          <w:b/>
          <w:bCs/>
          <w:lang w:val="en-GB" w:eastAsia="en-AU"/>
        </w:rPr>
        <w:t>Post Processing of Results</w:t>
      </w:r>
    </w:p>
    <w:p w14:paraId="6EAE47DF" w14:textId="77777777" w:rsidR="009E38D3" w:rsidRPr="00F91EAA" w:rsidRDefault="009E38D3" w:rsidP="009E38D3">
      <w:pPr>
        <w:pStyle w:val="Optional"/>
        <w:rPr>
          <w:rFonts w:cs="Arial"/>
          <w:lang w:val="en-GB" w:eastAsia="en-AU"/>
        </w:rPr>
      </w:pPr>
      <w:r w:rsidRPr="00F91EAA">
        <w:rPr>
          <w:rFonts w:cs="Arial"/>
          <w:lang w:val="en-GB" w:eastAsia="en-AU"/>
        </w:rPr>
        <w:t>Reporting on and providing the following post processed model outputs.</w:t>
      </w:r>
    </w:p>
    <w:p w14:paraId="2F0821D6" w14:textId="77777777" w:rsidR="009E38D3" w:rsidRPr="00F91EAA" w:rsidRDefault="009E38D3" w:rsidP="001970C8">
      <w:pPr>
        <w:pStyle w:val="Optional"/>
        <w:numPr>
          <w:ilvl w:val="0"/>
          <w:numId w:val="38"/>
        </w:numPr>
        <w:ind w:left="357" w:hanging="357"/>
        <w:rPr>
          <w:rFonts w:cs="Arial"/>
          <w:lang w:val="en-GB" w:eastAsia="en-AU"/>
        </w:rPr>
      </w:pPr>
      <w:r w:rsidRPr="00F91EAA">
        <w:rPr>
          <w:rFonts w:cs="Arial"/>
          <w:lang w:val="en-GB" w:eastAsia="en-AU"/>
        </w:rPr>
        <w:t>Flood Extents</w:t>
      </w:r>
    </w:p>
    <w:p w14:paraId="6606D0E7" w14:textId="77777777" w:rsidR="009E38D3" w:rsidRPr="00F91EAA" w:rsidRDefault="009E38D3" w:rsidP="001970C8">
      <w:pPr>
        <w:pStyle w:val="Optional"/>
        <w:numPr>
          <w:ilvl w:val="0"/>
          <w:numId w:val="38"/>
        </w:numPr>
        <w:ind w:left="357" w:hanging="357"/>
        <w:rPr>
          <w:rFonts w:cs="Arial"/>
          <w:lang w:val="en-GB" w:eastAsia="en-AU"/>
        </w:rPr>
      </w:pPr>
      <w:r w:rsidRPr="00F91EAA">
        <w:rPr>
          <w:rFonts w:cs="Arial"/>
          <w:lang w:val="en-GB" w:eastAsia="en-AU"/>
        </w:rPr>
        <w:t>Flood function</w:t>
      </w:r>
    </w:p>
    <w:p w14:paraId="2E8916AB" w14:textId="77777777" w:rsidR="009E38D3" w:rsidRPr="00F91EAA" w:rsidRDefault="009E38D3" w:rsidP="001970C8">
      <w:pPr>
        <w:pStyle w:val="Optional"/>
        <w:numPr>
          <w:ilvl w:val="0"/>
          <w:numId w:val="38"/>
        </w:numPr>
        <w:ind w:left="357" w:hanging="357"/>
        <w:rPr>
          <w:rFonts w:cs="Arial"/>
          <w:lang w:val="en-GB" w:eastAsia="en-AU"/>
        </w:rPr>
      </w:pPr>
      <w:r w:rsidRPr="00F91EAA">
        <w:rPr>
          <w:rFonts w:cs="Arial"/>
          <w:lang w:val="en-GB" w:eastAsia="en-AU"/>
        </w:rPr>
        <w:t>Flood hazard</w:t>
      </w:r>
    </w:p>
    <w:p w14:paraId="5C377569" w14:textId="77777777" w:rsidR="009E38D3" w:rsidRPr="00F91EAA" w:rsidRDefault="009E38D3" w:rsidP="001970C8">
      <w:pPr>
        <w:pStyle w:val="Optional"/>
        <w:numPr>
          <w:ilvl w:val="0"/>
          <w:numId w:val="38"/>
        </w:numPr>
        <w:ind w:left="357" w:hanging="357"/>
        <w:rPr>
          <w:rFonts w:cs="Arial"/>
          <w:lang w:val="en-GB" w:eastAsia="en-AU"/>
        </w:rPr>
      </w:pPr>
      <w:r w:rsidRPr="00F91EAA">
        <w:rPr>
          <w:rFonts w:cs="Arial"/>
          <w:lang w:val="en-GB" w:eastAsia="en-AU"/>
        </w:rPr>
        <w:t>Flood Emergency Response Classification</w:t>
      </w:r>
    </w:p>
    <w:p w14:paraId="585F392B" w14:textId="77777777" w:rsidR="001970C8" w:rsidRPr="00F91EAA" w:rsidRDefault="001970C8">
      <w:pPr>
        <w:widowControl/>
        <w:spacing w:after="200" w:line="276" w:lineRule="auto"/>
        <w:rPr>
          <w:rFonts w:cs="Arial"/>
          <w:b/>
          <w:bCs/>
          <w:lang w:val="en-GB" w:eastAsia="en-AU"/>
        </w:rPr>
      </w:pPr>
      <w:r w:rsidRPr="00F91EAA">
        <w:rPr>
          <w:rFonts w:cs="Arial"/>
          <w:b/>
          <w:bCs/>
          <w:lang w:val="en-GB" w:eastAsia="en-AU"/>
        </w:rPr>
        <w:br w:type="page"/>
      </w:r>
    </w:p>
    <w:p w14:paraId="56A02E6F" w14:textId="2C4118C0" w:rsidR="009E38D3" w:rsidRPr="00F91EAA" w:rsidRDefault="009E38D3" w:rsidP="009E38D3">
      <w:pPr>
        <w:pStyle w:val="Optional"/>
        <w:rPr>
          <w:rFonts w:cs="Arial"/>
          <w:b/>
          <w:bCs/>
          <w:lang w:val="en-GB" w:eastAsia="en-AU"/>
        </w:rPr>
      </w:pPr>
      <w:r w:rsidRPr="00F91EAA">
        <w:rPr>
          <w:rFonts w:cs="Arial"/>
          <w:b/>
          <w:bCs/>
          <w:lang w:val="en-GB" w:eastAsia="en-AU"/>
        </w:rPr>
        <w:lastRenderedPageBreak/>
        <w:t>Information to inform decisions on activities in the floodplain and managing flood risk</w:t>
      </w:r>
    </w:p>
    <w:p w14:paraId="5A224ABD" w14:textId="77777777" w:rsidR="009E38D3" w:rsidRPr="00F91EAA" w:rsidRDefault="009E38D3" w:rsidP="001970C8">
      <w:pPr>
        <w:pStyle w:val="Optional"/>
        <w:numPr>
          <w:ilvl w:val="0"/>
          <w:numId w:val="39"/>
        </w:numPr>
        <w:ind w:left="357" w:hanging="357"/>
        <w:rPr>
          <w:rFonts w:cs="Arial"/>
          <w:lang w:val="en-GB" w:eastAsia="en-AU"/>
        </w:rPr>
      </w:pPr>
      <w:r w:rsidRPr="00F91EAA">
        <w:rPr>
          <w:rFonts w:cs="Arial"/>
          <w:lang w:val="en-GB" w:eastAsia="en-AU"/>
        </w:rPr>
        <w:t>Emergency Response</w:t>
      </w:r>
    </w:p>
    <w:p w14:paraId="709A1C82" w14:textId="77777777" w:rsidR="009E38D3" w:rsidRPr="00F91EAA" w:rsidRDefault="009E38D3" w:rsidP="001970C8">
      <w:pPr>
        <w:pStyle w:val="Optional"/>
        <w:numPr>
          <w:ilvl w:val="0"/>
          <w:numId w:val="39"/>
        </w:numPr>
        <w:ind w:left="357" w:hanging="357"/>
        <w:rPr>
          <w:rFonts w:cs="Arial"/>
          <w:lang w:val="en-GB" w:eastAsia="en-AU"/>
        </w:rPr>
      </w:pPr>
      <w:r w:rsidRPr="00F91EAA">
        <w:rPr>
          <w:rFonts w:cs="Arial"/>
          <w:lang w:val="en-GB" w:eastAsia="en-AU"/>
        </w:rPr>
        <w:t>Land use planning</w:t>
      </w:r>
    </w:p>
    <w:p w14:paraId="63449DFC" w14:textId="77777777" w:rsidR="009E38D3" w:rsidRPr="00F91EAA" w:rsidRDefault="009E38D3" w:rsidP="001970C8">
      <w:pPr>
        <w:pStyle w:val="Optional"/>
        <w:numPr>
          <w:ilvl w:val="0"/>
          <w:numId w:val="39"/>
        </w:numPr>
        <w:ind w:left="357" w:hanging="357"/>
        <w:rPr>
          <w:rFonts w:cs="Arial"/>
          <w:lang w:val="en-GB" w:eastAsia="en-AU"/>
        </w:rPr>
      </w:pPr>
      <w:r w:rsidRPr="00F91EAA">
        <w:rPr>
          <w:rFonts w:cs="Arial"/>
          <w:lang w:val="en-GB" w:eastAsia="en-AU"/>
        </w:rPr>
        <w:t>Cumulative Impacts</w:t>
      </w:r>
    </w:p>
    <w:p w14:paraId="5A6DC900" w14:textId="77777777" w:rsidR="009E38D3" w:rsidRPr="00F91EAA" w:rsidRDefault="009E38D3" w:rsidP="001970C8">
      <w:pPr>
        <w:pStyle w:val="Optional"/>
        <w:numPr>
          <w:ilvl w:val="0"/>
          <w:numId w:val="39"/>
        </w:numPr>
        <w:ind w:left="357" w:hanging="357"/>
        <w:rPr>
          <w:rFonts w:cs="Arial"/>
          <w:lang w:val="en-GB" w:eastAsia="en-AU"/>
        </w:rPr>
      </w:pPr>
      <w:r w:rsidRPr="00F91EAA">
        <w:rPr>
          <w:rFonts w:cs="Arial"/>
          <w:lang w:val="en-GB" w:eastAsia="en-AU"/>
        </w:rPr>
        <w:t>Impacts of works on the floodplain.</w:t>
      </w:r>
    </w:p>
    <w:p w14:paraId="40C4F9E3" w14:textId="77777777" w:rsidR="009E38D3" w:rsidRPr="00F91EAA" w:rsidRDefault="009E38D3" w:rsidP="009E38D3">
      <w:pPr>
        <w:pStyle w:val="Optional"/>
        <w:rPr>
          <w:rFonts w:cs="Arial"/>
          <w:b/>
          <w:bCs/>
          <w:lang w:val="en-GB" w:eastAsia="en-AU"/>
        </w:rPr>
      </w:pPr>
      <w:r w:rsidRPr="00F91EAA">
        <w:rPr>
          <w:rFonts w:cs="Arial"/>
          <w:b/>
          <w:bCs/>
          <w:lang w:val="en-GB" w:eastAsia="en-AU"/>
        </w:rPr>
        <w:t>Option Assessment</w:t>
      </w:r>
    </w:p>
    <w:p w14:paraId="5FB36117" w14:textId="77777777" w:rsidR="009E38D3" w:rsidRPr="00F91EAA" w:rsidRDefault="009E38D3" w:rsidP="001970C8">
      <w:pPr>
        <w:pStyle w:val="Optional"/>
        <w:numPr>
          <w:ilvl w:val="0"/>
          <w:numId w:val="40"/>
        </w:numPr>
        <w:ind w:left="357" w:hanging="357"/>
        <w:rPr>
          <w:rFonts w:cs="Arial"/>
          <w:lang w:val="en-GB" w:eastAsia="en-AU"/>
        </w:rPr>
      </w:pPr>
      <w:r w:rsidRPr="00F91EAA">
        <w:rPr>
          <w:rFonts w:cs="Arial"/>
          <w:lang w:val="en-GB" w:eastAsia="en-AU"/>
        </w:rPr>
        <w:t>Identification and preliminary assessment of options.</w:t>
      </w:r>
    </w:p>
    <w:p w14:paraId="7FA09135" w14:textId="77777777" w:rsidR="009E38D3" w:rsidRPr="00F91EAA" w:rsidRDefault="009E38D3" w:rsidP="001970C8">
      <w:pPr>
        <w:pStyle w:val="Optional"/>
        <w:numPr>
          <w:ilvl w:val="0"/>
          <w:numId w:val="40"/>
        </w:numPr>
        <w:ind w:left="357" w:hanging="357"/>
        <w:rPr>
          <w:rFonts w:cs="Arial"/>
          <w:lang w:val="en-GB" w:eastAsia="en-AU"/>
        </w:rPr>
      </w:pPr>
      <w:r w:rsidRPr="00F91EAA">
        <w:rPr>
          <w:rFonts w:cs="Arial"/>
          <w:lang w:val="en-GB" w:eastAsia="en-AU"/>
        </w:rPr>
        <w:t>Detailed option assessment.</w:t>
      </w:r>
    </w:p>
    <w:p w14:paraId="4DEFA6FF" w14:textId="77777777" w:rsidR="009E38D3" w:rsidRPr="00F91EAA" w:rsidRDefault="009E38D3" w:rsidP="009E38D3">
      <w:pPr>
        <w:pStyle w:val="Optional"/>
        <w:rPr>
          <w:rFonts w:cs="Arial"/>
          <w:b/>
          <w:bCs/>
          <w:lang w:val="en-GB" w:eastAsia="en-AU"/>
        </w:rPr>
      </w:pPr>
      <w:r w:rsidRPr="00F91EAA">
        <w:rPr>
          <w:rFonts w:cs="Arial"/>
          <w:b/>
          <w:bCs/>
          <w:lang w:val="en-GB" w:eastAsia="en-AU"/>
        </w:rPr>
        <w:t>Peer Review</w:t>
      </w:r>
    </w:p>
    <w:p w14:paraId="7DE67181" w14:textId="77777777" w:rsidR="009E38D3" w:rsidRPr="00F91EAA" w:rsidRDefault="009E38D3" w:rsidP="009E38D3">
      <w:pPr>
        <w:pStyle w:val="Optional"/>
        <w:rPr>
          <w:rFonts w:cs="Arial"/>
          <w:b/>
          <w:bCs/>
          <w:lang w:val="en-GB" w:eastAsia="en-AU"/>
        </w:rPr>
      </w:pPr>
      <w:r w:rsidRPr="00F91EAA">
        <w:rPr>
          <w:rFonts w:cs="Arial"/>
          <w:b/>
          <w:bCs/>
          <w:lang w:val="en-GB" w:eastAsia="en-AU"/>
        </w:rPr>
        <w:t>Conclusions</w:t>
      </w:r>
    </w:p>
    <w:p w14:paraId="0C9D5F26" w14:textId="77777777" w:rsidR="009E38D3" w:rsidRPr="00F91EAA" w:rsidRDefault="009E38D3" w:rsidP="009E38D3">
      <w:pPr>
        <w:pStyle w:val="Optional"/>
        <w:rPr>
          <w:rFonts w:cs="Arial"/>
          <w:b/>
          <w:bCs/>
          <w:lang w:val="en-GB" w:eastAsia="en-AU"/>
        </w:rPr>
      </w:pPr>
      <w:r w:rsidRPr="00F91EAA">
        <w:rPr>
          <w:rFonts w:cs="Arial"/>
          <w:b/>
          <w:bCs/>
          <w:lang w:val="en-GB" w:eastAsia="en-AU"/>
        </w:rPr>
        <w:t>Recommendations</w:t>
      </w:r>
    </w:p>
    <w:p w14:paraId="0C57DCE5" w14:textId="77777777" w:rsidR="009E38D3" w:rsidRPr="00F91EAA" w:rsidRDefault="009E38D3" w:rsidP="009E38D3">
      <w:pPr>
        <w:pStyle w:val="Optional"/>
        <w:rPr>
          <w:rFonts w:cs="Arial"/>
          <w:b/>
          <w:bCs/>
          <w:lang w:val="en-GB" w:eastAsia="en-AU"/>
        </w:rPr>
      </w:pPr>
      <w:r w:rsidRPr="00F91EAA">
        <w:rPr>
          <w:rFonts w:cs="Arial"/>
          <w:b/>
          <w:bCs/>
          <w:lang w:val="en-GB" w:eastAsia="en-AU"/>
        </w:rPr>
        <w:t>Data Handover</w:t>
      </w:r>
    </w:p>
    <w:p w14:paraId="21C1F77D" w14:textId="77777777" w:rsidR="009E38D3" w:rsidRPr="00F91EAA" w:rsidRDefault="009E38D3" w:rsidP="001970C8">
      <w:pPr>
        <w:pStyle w:val="Optional"/>
        <w:numPr>
          <w:ilvl w:val="0"/>
          <w:numId w:val="41"/>
        </w:numPr>
        <w:ind w:left="357" w:hanging="357"/>
        <w:rPr>
          <w:rFonts w:cs="Arial"/>
          <w:lang w:val="en-GB" w:eastAsia="en-AU"/>
        </w:rPr>
      </w:pPr>
      <w:r w:rsidRPr="00F91EAA">
        <w:rPr>
          <w:rFonts w:cs="Arial"/>
          <w:lang w:val="en-GB" w:eastAsia="en-AU"/>
        </w:rPr>
        <w:t>The report is to summarise the intellectual property of all study material (including outputs, models and input data), in consideration of the requirements of the brief.</w:t>
      </w:r>
    </w:p>
    <w:p w14:paraId="29403607" w14:textId="77777777" w:rsidR="009E38D3" w:rsidRPr="00F91EAA" w:rsidRDefault="009E38D3" w:rsidP="001970C8">
      <w:pPr>
        <w:pStyle w:val="Optional"/>
        <w:numPr>
          <w:ilvl w:val="0"/>
          <w:numId w:val="41"/>
        </w:numPr>
        <w:ind w:left="357" w:hanging="357"/>
        <w:rPr>
          <w:rFonts w:cs="Arial"/>
          <w:lang w:val="en-GB" w:eastAsia="en-AU"/>
        </w:rPr>
      </w:pPr>
      <w:r w:rsidRPr="00F91EAA">
        <w:rPr>
          <w:rFonts w:cs="Arial"/>
          <w:lang w:val="en-GB" w:eastAsia="en-AU"/>
        </w:rPr>
        <w:t>It is also to document the information handed over as part of the study, including all relevant model files and versions used in the study as outlined in Section 7.</w:t>
      </w:r>
    </w:p>
    <w:p w14:paraId="1F656630" w14:textId="77777777" w:rsidR="009E38D3" w:rsidRPr="00F91EAA" w:rsidRDefault="009E38D3" w:rsidP="009E38D3">
      <w:pPr>
        <w:pStyle w:val="Optional"/>
        <w:rPr>
          <w:rFonts w:cs="Arial"/>
          <w:b/>
          <w:bCs/>
          <w:lang w:val="en-GB" w:eastAsia="en-AU"/>
        </w:rPr>
      </w:pPr>
      <w:r w:rsidRPr="00F91EAA">
        <w:rPr>
          <w:rFonts w:cs="Arial"/>
          <w:b/>
          <w:bCs/>
          <w:lang w:val="en-GB" w:eastAsia="en-AU"/>
        </w:rPr>
        <w:t>Figures</w:t>
      </w:r>
    </w:p>
    <w:p w14:paraId="100E0965" w14:textId="77777777" w:rsidR="009E38D3" w:rsidRPr="00F91EAA" w:rsidRDefault="009E38D3" w:rsidP="009E38D3">
      <w:pPr>
        <w:pStyle w:val="Optional"/>
        <w:rPr>
          <w:rFonts w:cs="Arial"/>
          <w:b/>
          <w:bCs/>
          <w:lang w:val="en-GB" w:eastAsia="en-AU"/>
        </w:rPr>
      </w:pPr>
      <w:r w:rsidRPr="00F91EAA">
        <w:rPr>
          <w:rFonts w:cs="Arial"/>
          <w:b/>
          <w:bCs/>
          <w:lang w:val="en-GB" w:eastAsia="en-AU"/>
        </w:rPr>
        <w:t>Acknowledgements</w:t>
      </w:r>
    </w:p>
    <w:p w14:paraId="058B25E3" w14:textId="77777777" w:rsidR="009E38D3" w:rsidRPr="00F91EAA" w:rsidRDefault="009E38D3" w:rsidP="009E38D3">
      <w:pPr>
        <w:pStyle w:val="Optional"/>
        <w:rPr>
          <w:rFonts w:cs="Arial"/>
          <w:b/>
          <w:bCs/>
          <w:lang w:val="en-GB" w:eastAsia="en-AU"/>
        </w:rPr>
      </w:pPr>
      <w:r w:rsidRPr="00F91EAA">
        <w:rPr>
          <w:rFonts w:cs="Arial"/>
          <w:b/>
          <w:bCs/>
          <w:lang w:val="en-GB" w:eastAsia="en-AU"/>
        </w:rPr>
        <w:t>References</w:t>
      </w:r>
    </w:p>
    <w:p w14:paraId="46391FCD" w14:textId="77777777" w:rsidR="009E38D3" w:rsidRPr="00F91EAA" w:rsidRDefault="009E38D3" w:rsidP="009E38D3">
      <w:pPr>
        <w:pStyle w:val="Optional"/>
        <w:rPr>
          <w:rFonts w:cs="Arial"/>
          <w:b/>
          <w:bCs/>
          <w:lang w:val="en-GB" w:eastAsia="en-AU"/>
        </w:rPr>
      </w:pPr>
      <w:r w:rsidRPr="00F91EAA">
        <w:rPr>
          <w:rFonts w:cs="Arial"/>
          <w:b/>
          <w:bCs/>
          <w:lang w:val="en-GB" w:eastAsia="en-AU"/>
        </w:rPr>
        <w:t>Appendices</w:t>
      </w:r>
    </w:p>
    <w:p w14:paraId="1885C701" w14:textId="77777777" w:rsidR="009E38D3" w:rsidRPr="00F91EAA" w:rsidRDefault="009E38D3" w:rsidP="001970C8">
      <w:pPr>
        <w:pStyle w:val="Optional"/>
        <w:numPr>
          <w:ilvl w:val="0"/>
          <w:numId w:val="42"/>
        </w:numPr>
        <w:ind w:left="357" w:hanging="357"/>
        <w:rPr>
          <w:rFonts w:cs="Arial"/>
          <w:b/>
          <w:bCs/>
          <w:lang w:val="en-GB" w:eastAsia="en-AU"/>
        </w:rPr>
      </w:pPr>
      <w:r w:rsidRPr="00F91EAA">
        <w:rPr>
          <w:rFonts w:cs="Arial"/>
          <w:b/>
          <w:bCs/>
          <w:lang w:val="en-GB" w:eastAsia="en-AU"/>
        </w:rPr>
        <w:t>Floodplain Management Plan report</w:t>
      </w:r>
    </w:p>
    <w:p w14:paraId="5F30286F" w14:textId="77777777" w:rsidR="009E38D3" w:rsidRPr="00F91EAA" w:rsidRDefault="009E38D3" w:rsidP="001970C8">
      <w:pPr>
        <w:pStyle w:val="Optional"/>
        <w:numPr>
          <w:ilvl w:val="0"/>
          <w:numId w:val="42"/>
        </w:numPr>
        <w:ind w:left="357" w:hanging="357"/>
        <w:rPr>
          <w:rFonts w:cs="Arial"/>
          <w:lang w:val="en-GB" w:eastAsia="en-AU"/>
        </w:rPr>
      </w:pPr>
      <w:r w:rsidRPr="00F91EAA">
        <w:rPr>
          <w:rFonts w:cs="Arial"/>
          <w:lang w:val="en-GB" w:eastAsia="en-AU"/>
        </w:rPr>
        <w:t>Executive summary</w:t>
      </w:r>
    </w:p>
    <w:p w14:paraId="558C1792" w14:textId="77777777" w:rsidR="009E38D3" w:rsidRPr="00F91EAA" w:rsidRDefault="009E38D3" w:rsidP="001970C8">
      <w:pPr>
        <w:pStyle w:val="Optional"/>
        <w:numPr>
          <w:ilvl w:val="0"/>
          <w:numId w:val="42"/>
        </w:numPr>
        <w:ind w:left="357" w:hanging="357"/>
        <w:rPr>
          <w:rFonts w:cs="Arial"/>
          <w:lang w:val="en-GB" w:eastAsia="en-AU"/>
        </w:rPr>
      </w:pPr>
      <w:r w:rsidRPr="00F91EAA">
        <w:rPr>
          <w:rFonts w:cs="Arial"/>
          <w:lang w:val="en-GB" w:eastAsia="en-AU"/>
        </w:rPr>
        <w:t>Introduction</w:t>
      </w:r>
    </w:p>
    <w:p w14:paraId="7A710F6E" w14:textId="77777777" w:rsidR="009E38D3" w:rsidRPr="00F91EAA" w:rsidRDefault="009E38D3" w:rsidP="001970C8">
      <w:pPr>
        <w:pStyle w:val="Optional"/>
        <w:numPr>
          <w:ilvl w:val="0"/>
          <w:numId w:val="42"/>
        </w:numPr>
        <w:ind w:left="357" w:hanging="357"/>
        <w:rPr>
          <w:rFonts w:cs="Arial"/>
          <w:lang w:val="en-GB" w:eastAsia="en-AU"/>
        </w:rPr>
      </w:pPr>
      <w:r w:rsidRPr="00F91EAA">
        <w:rPr>
          <w:rFonts w:cs="Arial"/>
          <w:lang w:val="en-GB" w:eastAsia="en-AU"/>
        </w:rPr>
        <w:t>Discussion of inclusive consultation undertaken</w:t>
      </w:r>
    </w:p>
    <w:p w14:paraId="5E69F588" w14:textId="77777777" w:rsidR="009E38D3" w:rsidRPr="00F91EAA" w:rsidRDefault="009E38D3" w:rsidP="001970C8">
      <w:pPr>
        <w:pStyle w:val="Optional"/>
        <w:numPr>
          <w:ilvl w:val="0"/>
          <w:numId w:val="42"/>
        </w:numPr>
        <w:ind w:left="357" w:hanging="357"/>
        <w:rPr>
          <w:rFonts w:cs="Arial"/>
          <w:lang w:val="en-GB" w:eastAsia="en-AU"/>
        </w:rPr>
      </w:pPr>
      <w:r w:rsidRPr="00F91EAA">
        <w:rPr>
          <w:rFonts w:cs="Arial"/>
          <w:lang w:val="en-GB" w:eastAsia="en-AU"/>
        </w:rPr>
        <w:t>Recommended Actions</w:t>
      </w:r>
    </w:p>
    <w:p w14:paraId="21FD44F0" w14:textId="77777777" w:rsidR="009E38D3" w:rsidRPr="00F91EAA" w:rsidRDefault="009E38D3" w:rsidP="001970C8">
      <w:pPr>
        <w:pStyle w:val="Optional"/>
        <w:numPr>
          <w:ilvl w:val="0"/>
          <w:numId w:val="42"/>
        </w:numPr>
        <w:ind w:left="357" w:hanging="357"/>
        <w:rPr>
          <w:rFonts w:cs="Arial"/>
          <w:lang w:val="en-GB" w:eastAsia="en-AU"/>
        </w:rPr>
      </w:pPr>
      <w:r w:rsidRPr="00F91EAA">
        <w:rPr>
          <w:rFonts w:cs="Arial"/>
          <w:lang w:val="en-GB" w:eastAsia="en-AU"/>
        </w:rPr>
        <w:t>Implementation plan</w:t>
      </w:r>
    </w:p>
    <w:p w14:paraId="0C4A7F8F" w14:textId="77777777" w:rsidR="009E38D3" w:rsidRPr="00F91EAA" w:rsidRDefault="009E38D3" w:rsidP="001970C8">
      <w:pPr>
        <w:pStyle w:val="Optional"/>
        <w:numPr>
          <w:ilvl w:val="0"/>
          <w:numId w:val="42"/>
        </w:numPr>
        <w:ind w:left="357" w:hanging="357"/>
        <w:rPr>
          <w:rFonts w:cs="Arial"/>
          <w:lang w:val="en-GB" w:eastAsia="en-AU"/>
        </w:rPr>
      </w:pPr>
      <w:r w:rsidRPr="00F91EAA">
        <w:rPr>
          <w:rFonts w:cs="Arial"/>
          <w:lang w:val="en-GB" w:eastAsia="en-AU"/>
        </w:rPr>
        <w:t>Presentation of base information to support funding applications</w:t>
      </w:r>
    </w:p>
    <w:p w14:paraId="17A485CD" w14:textId="210C58A8" w:rsidR="009E38D3" w:rsidRPr="00F91EAA" w:rsidRDefault="009E38D3" w:rsidP="001970C8">
      <w:pPr>
        <w:pStyle w:val="Optional"/>
        <w:numPr>
          <w:ilvl w:val="0"/>
          <w:numId w:val="42"/>
        </w:numPr>
        <w:ind w:left="357" w:hanging="357"/>
        <w:rPr>
          <w:rFonts w:cs="Arial"/>
        </w:rPr>
      </w:pPr>
      <w:r w:rsidRPr="00F91EAA">
        <w:rPr>
          <w:rFonts w:cs="Arial"/>
          <w:lang w:val="en-GB" w:eastAsia="en-AU"/>
        </w:rPr>
        <w:t>Discussion of how monitoring of plan should be undertaken</w:t>
      </w:r>
    </w:p>
    <w:p w14:paraId="1DADB6E2" w14:textId="77777777" w:rsidR="009E38D3" w:rsidRPr="00F91EAA" w:rsidRDefault="009E38D3" w:rsidP="009E38D3">
      <w:pPr>
        <w:spacing w:after="0"/>
        <w:rPr>
          <w:rFonts w:cs="Arial"/>
          <w:sz w:val="6"/>
          <w:szCs w:val="6"/>
        </w:rPr>
      </w:pPr>
    </w:p>
    <w:p w14:paraId="03302385" w14:textId="074B41B3" w:rsidR="001970C8" w:rsidRPr="00F91EAA" w:rsidRDefault="001970C8" w:rsidP="001970C8">
      <w:pPr>
        <w:suppressAutoHyphens/>
        <w:autoSpaceDE w:val="0"/>
        <w:autoSpaceDN w:val="0"/>
        <w:adjustRightInd w:val="0"/>
        <w:spacing w:after="113" w:line="230" w:lineRule="atLeast"/>
        <w:textAlignment w:val="center"/>
        <w:rPr>
          <w:rFonts w:eastAsiaTheme="minorEastAsia" w:cs="Arial"/>
          <w:lang w:val="en-GB" w:eastAsia="en-AU"/>
        </w:rPr>
      </w:pPr>
      <w:r w:rsidRPr="00F91EAA">
        <w:rPr>
          <w:rFonts w:eastAsiaTheme="minorEastAsia" w:cs="Arial"/>
          <w:lang w:val="en-GB" w:eastAsia="en-AU"/>
        </w:rPr>
        <w:t xml:space="preserve">Printing of the final report(s) shall not proceed without the written direction of the </w:t>
      </w:r>
      <w:r w:rsidR="008A76A7" w:rsidRPr="00F91EAA">
        <w:rPr>
          <w:rFonts w:eastAsiaTheme="minorEastAsia" w:cs="Arial"/>
          <w:lang w:val="en-GB" w:eastAsia="en-AU"/>
        </w:rPr>
        <w:t>principal.</w:t>
      </w:r>
      <w:r w:rsidRPr="00F91EAA">
        <w:rPr>
          <w:rFonts w:eastAsiaTheme="minorEastAsia" w:cs="Arial"/>
          <w:lang w:val="en-GB" w:eastAsia="en-AU"/>
        </w:rPr>
        <w:t xml:space="preserve"> The cost of all work associated with preparing the approved final report shall be included in the consultant’s fee estimate.</w:t>
      </w:r>
    </w:p>
    <w:p w14:paraId="2C4DB26D" w14:textId="68CF6527" w:rsidR="001970C8" w:rsidRPr="00F91EAA" w:rsidRDefault="001970C8">
      <w:pPr>
        <w:widowControl/>
        <w:spacing w:after="200" w:line="276" w:lineRule="auto"/>
        <w:rPr>
          <w:rFonts w:cs="Arial"/>
        </w:rPr>
      </w:pPr>
      <w:r w:rsidRPr="00F91EAA">
        <w:rPr>
          <w:rFonts w:cs="Arial"/>
        </w:rPr>
        <w:br w:type="page"/>
      </w:r>
    </w:p>
    <w:p w14:paraId="295425B2" w14:textId="27628DE1" w:rsidR="001970C8" w:rsidRPr="00F91EAA" w:rsidRDefault="001970C8" w:rsidP="008A76A7">
      <w:pPr>
        <w:pStyle w:val="Heading3"/>
      </w:pPr>
      <w:bookmarkStart w:id="21" w:name="_Toc355782869"/>
      <w:r w:rsidRPr="00F91EAA">
        <w:lastRenderedPageBreak/>
        <w:t>6.17</w:t>
      </w:r>
      <w:r w:rsidR="008A76A7">
        <w:t xml:space="preserve"> </w:t>
      </w:r>
      <w:r w:rsidRPr="00F91EAA">
        <w:t>Meetings</w:t>
      </w:r>
      <w:bookmarkEnd w:id="21"/>
    </w:p>
    <w:p w14:paraId="1C36D484" w14:textId="679FA0EF" w:rsidR="001970C8" w:rsidRDefault="001970C8" w:rsidP="001970C8">
      <w:pPr>
        <w:rPr>
          <w:rFonts w:cs="Arial"/>
        </w:rPr>
      </w:pPr>
      <w:r w:rsidRPr="00F91EAA">
        <w:rPr>
          <w:rFonts w:cs="Arial"/>
        </w:rPr>
        <w:t>Meetings are to be held regularly throughout the duration of the study. The meetings shall be attended by representatives from the principal (typically land-use planning, engineering, disaster management, community engagement, etc.) as well as, occasionally, the management committee. Meetings will generally take place at the project inception and when progress milestones are reached. The meeting location and number of meetings, their purpose and expectations of the consultant are shown in Table 12.</w:t>
      </w:r>
    </w:p>
    <w:p w14:paraId="71EDD85F" w14:textId="77777777" w:rsidR="008A76A7" w:rsidRPr="00F91EAA" w:rsidRDefault="008A76A7" w:rsidP="001970C8">
      <w:pPr>
        <w:rPr>
          <w:rFonts w:cs="Arial"/>
        </w:rPr>
      </w:pPr>
    </w:p>
    <w:p w14:paraId="497C2583" w14:textId="77777777" w:rsidR="001970C8" w:rsidRPr="00F91EAA" w:rsidRDefault="001970C8" w:rsidP="008A76A7">
      <w:pPr>
        <w:pStyle w:val="TableNote"/>
        <w:rPr>
          <w:lang w:val="en-GB" w:eastAsia="en-AU"/>
        </w:rPr>
      </w:pPr>
      <w:r w:rsidRPr="00F91EAA">
        <w:rPr>
          <w:lang w:val="en-GB" w:eastAsia="en-AU"/>
        </w:rPr>
        <w:t>Table 12: Meeting requirements [see Guideline 7-1 Section 4.6.17]</w:t>
      </w:r>
      <w:r w:rsidRPr="00F91EAA">
        <w:rPr>
          <w:lang w:val="en-GB" w:eastAsia="en-AU"/>
        </w:rPr>
        <w:br/>
      </w:r>
    </w:p>
    <w:tbl>
      <w:tblPr>
        <w:tblW w:w="9921" w:type="dxa"/>
        <w:tblInd w:w="113" w:type="dxa"/>
        <w:tblLayout w:type="fixed"/>
        <w:tblCellMar>
          <w:left w:w="0" w:type="dxa"/>
          <w:right w:w="0" w:type="dxa"/>
        </w:tblCellMar>
        <w:tblLook w:val="0000" w:firstRow="0" w:lastRow="0" w:firstColumn="0" w:lastColumn="0" w:noHBand="0" w:noVBand="0"/>
      </w:tblPr>
      <w:tblGrid>
        <w:gridCol w:w="2466"/>
        <w:gridCol w:w="2466"/>
        <w:gridCol w:w="1928"/>
        <w:gridCol w:w="3061"/>
      </w:tblGrid>
      <w:tr w:rsidR="001970C8" w:rsidRPr="00F91EAA" w14:paraId="250FC01F" w14:textId="77777777" w:rsidTr="001970C8">
        <w:trPr>
          <w:trHeight w:val="60"/>
        </w:trPr>
        <w:tc>
          <w:tcPr>
            <w:tcW w:w="2466"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3AB7FF3D" w14:textId="77777777" w:rsidR="001970C8" w:rsidRPr="00F91EAA" w:rsidRDefault="001970C8" w:rsidP="001970C8">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Meeting Type/Purpose</w:t>
            </w:r>
          </w:p>
        </w:tc>
        <w:tc>
          <w:tcPr>
            <w:tcW w:w="2466"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3FC7892C" w14:textId="77777777" w:rsidR="001970C8" w:rsidRPr="00F91EAA" w:rsidRDefault="001970C8" w:rsidP="001970C8">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Location</w:t>
            </w:r>
          </w:p>
        </w:tc>
        <w:tc>
          <w:tcPr>
            <w:tcW w:w="1928"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64E637CC" w14:textId="77777777" w:rsidR="001970C8" w:rsidRPr="00F91EAA" w:rsidRDefault="001970C8" w:rsidP="001970C8">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Number of Visits Required</w:t>
            </w:r>
          </w:p>
        </w:tc>
        <w:tc>
          <w:tcPr>
            <w:tcW w:w="3061"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6EF76CA4" w14:textId="77777777" w:rsidR="001970C8" w:rsidRPr="00F91EAA" w:rsidRDefault="001970C8" w:rsidP="001970C8">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Expectation of Consultant</w:t>
            </w:r>
          </w:p>
        </w:tc>
      </w:tr>
      <w:tr w:rsidR="001970C8" w:rsidRPr="00F91EAA" w14:paraId="3D4B5775" w14:textId="77777777" w:rsidTr="001970C8">
        <w:trPr>
          <w:trHeight w:val="60"/>
        </w:trPr>
        <w:tc>
          <w:tcPr>
            <w:tcW w:w="2466"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684A3881" w14:textId="77777777" w:rsidR="001970C8" w:rsidRPr="00F91EAA" w:rsidRDefault="001970C8" w:rsidP="001970C8">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Inception meeting with Principal representatives]</w:t>
            </w:r>
          </w:p>
        </w:tc>
        <w:tc>
          <w:tcPr>
            <w:tcW w:w="2466"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0266A580" w14:textId="77777777" w:rsidR="001970C8" w:rsidRPr="00F91EAA" w:rsidRDefault="001970C8" w:rsidP="001970C8">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Principal/consultant offices]</w:t>
            </w:r>
          </w:p>
        </w:tc>
        <w:tc>
          <w:tcPr>
            <w:tcW w:w="1928"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36E7E3E9" w14:textId="77777777" w:rsidR="001970C8" w:rsidRPr="00F91EAA" w:rsidRDefault="001970C8" w:rsidP="001970C8">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[1]</w:t>
            </w:r>
          </w:p>
        </w:tc>
        <w:tc>
          <w:tcPr>
            <w:tcW w:w="3061"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791F3544" w14:textId="77777777" w:rsidR="001970C8" w:rsidRPr="00F91EAA" w:rsidRDefault="001970C8" w:rsidP="001970C8">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[finalising conditions of commission, handover of data, etc]</w:t>
            </w:r>
          </w:p>
        </w:tc>
      </w:tr>
      <w:tr w:rsidR="001970C8" w:rsidRPr="00F91EAA" w14:paraId="0FCA358E" w14:textId="77777777" w:rsidTr="001970C8">
        <w:trPr>
          <w:trHeight w:val="60"/>
        </w:trPr>
        <w:tc>
          <w:tcPr>
            <w:tcW w:w="2466"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0E66F0C2" w14:textId="58CE9020" w:rsidR="001970C8" w:rsidRPr="00F91EAA" w:rsidRDefault="001970C8" w:rsidP="001970C8">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Principal’s project technical commit</w:t>
            </w:r>
            <w:r w:rsidR="00163B7F" w:rsidRPr="00F91EAA">
              <w:rPr>
                <w:rFonts w:eastAsiaTheme="minorEastAsia" w:cs="Arial"/>
                <w:color w:val="000000"/>
                <w:sz w:val="17"/>
                <w:szCs w:val="17"/>
                <w:lang w:val="en-GB" w:eastAsia="en-AU"/>
              </w:rPr>
              <w:t>tee and steering committee</w:t>
            </w:r>
            <w:r w:rsidRPr="00F91EAA">
              <w:rPr>
                <w:rFonts w:eastAsiaTheme="minorEastAsia" w:cs="Arial"/>
                <w:color w:val="000000"/>
                <w:sz w:val="17"/>
                <w:szCs w:val="17"/>
                <w:lang w:val="en-GB" w:eastAsia="en-AU"/>
              </w:rPr>
              <w:t>]</w:t>
            </w:r>
          </w:p>
        </w:tc>
        <w:tc>
          <w:tcPr>
            <w:tcW w:w="2466"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1E2F005F" w14:textId="77777777" w:rsidR="001970C8" w:rsidRPr="00F91EAA" w:rsidRDefault="001970C8" w:rsidP="001970C8">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Principal/consultant offices/as above]</w:t>
            </w:r>
          </w:p>
        </w:tc>
        <w:tc>
          <w:tcPr>
            <w:tcW w:w="1928"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0C2DF157" w14:textId="77777777" w:rsidR="001970C8" w:rsidRPr="00F91EAA" w:rsidRDefault="001970C8" w:rsidP="001970C8">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[2]</w:t>
            </w:r>
          </w:p>
        </w:tc>
        <w:tc>
          <w:tcPr>
            <w:tcW w:w="3061"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59904C41" w14:textId="77777777" w:rsidR="001970C8" w:rsidRPr="00F91EAA" w:rsidRDefault="001970C8" w:rsidP="001970C8">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[Reporting and presenting to technical committee, receiving and discussing feedback, clarifying technical matters, etc]</w:t>
            </w:r>
          </w:p>
        </w:tc>
      </w:tr>
    </w:tbl>
    <w:p w14:paraId="1753263B" w14:textId="77777777" w:rsidR="008A76A7" w:rsidRDefault="008A76A7" w:rsidP="008A76A7">
      <w:pPr>
        <w:pStyle w:val="Heading3"/>
      </w:pPr>
      <w:bookmarkStart w:id="22" w:name="_Toc355782870"/>
    </w:p>
    <w:p w14:paraId="5247A28B" w14:textId="03CC4D16" w:rsidR="001970C8" w:rsidRPr="00F91EAA" w:rsidRDefault="001970C8" w:rsidP="008A76A7">
      <w:pPr>
        <w:pStyle w:val="Heading3"/>
      </w:pPr>
      <w:r w:rsidRPr="00F91EAA">
        <w:t>6.18</w:t>
      </w:r>
      <w:r w:rsidR="008A76A7">
        <w:t xml:space="preserve"> </w:t>
      </w:r>
      <w:r w:rsidRPr="00F91EAA">
        <w:t>Timing and hold points</w:t>
      </w:r>
      <w:bookmarkEnd w:id="22"/>
    </w:p>
    <w:p w14:paraId="21338ABC" w14:textId="11DA1430" w:rsidR="001970C8" w:rsidRDefault="001970C8" w:rsidP="001970C8">
      <w:pPr>
        <w:rPr>
          <w:rFonts w:cs="Arial"/>
        </w:rPr>
      </w:pPr>
      <w:r w:rsidRPr="00F91EAA">
        <w:rPr>
          <w:rFonts w:cs="Arial"/>
        </w:rPr>
        <w:t>The end of each stage represents a milestone. The study will also include significant hold points where a principal review period should be allowed for. The consultant is not to commence works on any new stage beyond a hold point without written approval of acceptance of the previous stage from the principal’s representative. Acceptance of the final report and handover of all relevant materials will mark the completion of the study. Key project stages for reporting and managing progress payments are shown in Table 13.</w:t>
      </w:r>
    </w:p>
    <w:p w14:paraId="76454037" w14:textId="77777777" w:rsidR="008A76A7" w:rsidRPr="00F91EAA" w:rsidRDefault="008A76A7" w:rsidP="001970C8">
      <w:pPr>
        <w:rPr>
          <w:rFonts w:cs="Arial"/>
        </w:rPr>
      </w:pPr>
    </w:p>
    <w:p w14:paraId="3519D18C" w14:textId="77777777" w:rsidR="00C302C1" w:rsidRPr="00F91EAA" w:rsidRDefault="001970C8" w:rsidP="008A76A7">
      <w:pPr>
        <w:pStyle w:val="TableNote"/>
        <w:rPr>
          <w:lang w:val="en-GB" w:eastAsia="en-AU"/>
        </w:rPr>
      </w:pPr>
      <w:r w:rsidRPr="00F91EAA">
        <w:rPr>
          <w:lang w:val="en-GB" w:eastAsia="en-AU"/>
        </w:rPr>
        <w:t>Table 13: Project stages [see Guideline 7-1 Section 4.6.18]</w:t>
      </w:r>
      <w:r w:rsidRPr="00F91EAA">
        <w:rPr>
          <w:lang w:val="en-GB" w:eastAsia="en-AU"/>
        </w:rPr>
        <w:br/>
      </w:r>
    </w:p>
    <w:tbl>
      <w:tblPr>
        <w:tblW w:w="0" w:type="auto"/>
        <w:tblInd w:w="113" w:type="dxa"/>
        <w:tblLayout w:type="fixed"/>
        <w:tblCellMar>
          <w:left w:w="0" w:type="dxa"/>
          <w:right w:w="0" w:type="dxa"/>
        </w:tblCellMar>
        <w:tblLook w:val="0000" w:firstRow="0" w:lastRow="0" w:firstColumn="0" w:lastColumn="0" w:noHBand="0" w:noVBand="0"/>
      </w:tblPr>
      <w:tblGrid>
        <w:gridCol w:w="2948"/>
        <w:gridCol w:w="3307"/>
        <w:gridCol w:w="3666"/>
      </w:tblGrid>
      <w:tr w:rsidR="00C302C1" w:rsidRPr="00F91EAA" w14:paraId="687B746D" w14:textId="77777777">
        <w:trPr>
          <w:trHeight w:val="60"/>
        </w:trPr>
        <w:tc>
          <w:tcPr>
            <w:tcW w:w="2948"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3A88CAB1" w14:textId="77777777" w:rsidR="00C302C1" w:rsidRPr="00F91EAA" w:rsidRDefault="00C302C1" w:rsidP="00C302C1">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Phase/stage</w:t>
            </w:r>
          </w:p>
        </w:tc>
        <w:tc>
          <w:tcPr>
            <w:tcW w:w="3307"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2CD4B22E" w14:textId="77777777" w:rsidR="00C302C1" w:rsidRPr="00F91EAA" w:rsidRDefault="00C302C1" w:rsidP="00C302C1">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Description</w:t>
            </w:r>
          </w:p>
        </w:tc>
        <w:tc>
          <w:tcPr>
            <w:tcW w:w="3666" w:type="dxa"/>
            <w:tcBorders>
              <w:top w:val="single" w:sz="6" w:space="0" w:color="000000"/>
              <w:left w:val="single" w:sz="6" w:space="0" w:color="000000"/>
              <w:bottom w:val="single" w:sz="6" w:space="0" w:color="000000"/>
              <w:right w:val="single" w:sz="6" w:space="0" w:color="000000"/>
            </w:tcBorders>
            <w:shd w:val="solid" w:color="9E208A" w:fill="auto"/>
            <w:tcMar>
              <w:top w:w="113" w:type="dxa"/>
              <w:left w:w="113" w:type="dxa"/>
              <w:bottom w:w="113" w:type="dxa"/>
              <w:right w:w="113" w:type="dxa"/>
            </w:tcMar>
          </w:tcPr>
          <w:p w14:paraId="76C46C4B" w14:textId="77777777" w:rsidR="00C302C1" w:rsidRPr="00F91EAA" w:rsidRDefault="00C302C1" w:rsidP="00C302C1">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Hold points</w:t>
            </w:r>
          </w:p>
        </w:tc>
      </w:tr>
      <w:tr w:rsidR="00C302C1" w:rsidRPr="00F91EAA" w14:paraId="0EC75CDD" w14:textId="77777777">
        <w:trPr>
          <w:trHeight w:val="60"/>
        </w:trPr>
        <w:tc>
          <w:tcPr>
            <w:tcW w:w="2948"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632E6B1D"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Phase 1</w:t>
            </w:r>
          </w:p>
        </w:tc>
        <w:tc>
          <w:tcPr>
            <w:tcW w:w="3307"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06D0187F"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Data collection</w:t>
            </w:r>
          </w:p>
        </w:tc>
        <w:tc>
          <w:tcPr>
            <w:tcW w:w="3666"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78487542"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r>
      <w:tr w:rsidR="00C302C1" w:rsidRPr="00F91EAA" w14:paraId="17D6094C" w14:textId="77777777">
        <w:trPr>
          <w:trHeight w:val="60"/>
        </w:trPr>
        <w:tc>
          <w:tcPr>
            <w:tcW w:w="2948"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114255BE"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c>
          <w:tcPr>
            <w:tcW w:w="3307"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38E00A21"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[Add additional entries as required See Guideline 7-1 Section 4.6.18]</w:t>
            </w:r>
          </w:p>
        </w:tc>
        <w:tc>
          <w:tcPr>
            <w:tcW w:w="3666" w:type="dxa"/>
            <w:tcBorders>
              <w:top w:val="single" w:sz="4" w:space="0" w:color="000000"/>
              <w:left w:val="single" w:sz="6" w:space="0" w:color="000000"/>
              <w:bottom w:val="single" w:sz="4" w:space="0" w:color="000000"/>
              <w:right w:val="single" w:sz="6" w:space="0" w:color="000000"/>
            </w:tcBorders>
            <w:shd w:val="solid" w:color="FAC2AC" w:fill="auto"/>
            <w:tcMar>
              <w:top w:w="113" w:type="dxa"/>
              <w:left w:w="113" w:type="dxa"/>
              <w:bottom w:w="113" w:type="dxa"/>
              <w:right w:w="113" w:type="dxa"/>
            </w:tcMar>
          </w:tcPr>
          <w:p w14:paraId="05F15EFF"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r>
    </w:tbl>
    <w:p w14:paraId="21E952E7" w14:textId="01B8B1B8" w:rsidR="00C302C1" w:rsidRPr="00F91EAA" w:rsidRDefault="00C302C1" w:rsidP="001970C8">
      <w:pPr>
        <w:keepNext/>
        <w:keepLines/>
        <w:tabs>
          <w:tab w:val="left" w:pos="1020"/>
        </w:tabs>
        <w:suppressAutoHyphens/>
        <w:autoSpaceDE w:val="0"/>
        <w:autoSpaceDN w:val="0"/>
        <w:adjustRightInd w:val="0"/>
        <w:spacing w:before="227" w:after="0" w:line="180" w:lineRule="atLeast"/>
        <w:textAlignment w:val="center"/>
        <w:rPr>
          <w:rFonts w:eastAsiaTheme="minorEastAsia" w:cs="Arial"/>
          <w:b/>
          <w:bCs/>
          <w:color w:val="58585B"/>
          <w:sz w:val="20"/>
          <w:szCs w:val="20"/>
          <w:lang w:val="en-GB" w:eastAsia="en-AU"/>
        </w:rPr>
      </w:pPr>
    </w:p>
    <w:p w14:paraId="258692DF" w14:textId="77777777" w:rsidR="00C302C1" w:rsidRPr="00F91EAA" w:rsidRDefault="00C302C1">
      <w:pPr>
        <w:widowControl/>
        <w:spacing w:after="200" w:line="276" w:lineRule="auto"/>
        <w:rPr>
          <w:rFonts w:eastAsiaTheme="minorEastAsia" w:cs="Arial"/>
          <w:b/>
          <w:bCs/>
          <w:color w:val="58585B"/>
          <w:sz w:val="20"/>
          <w:szCs w:val="20"/>
          <w:lang w:val="en-GB" w:eastAsia="en-AU"/>
        </w:rPr>
      </w:pPr>
      <w:r w:rsidRPr="00F91EAA">
        <w:rPr>
          <w:rFonts w:eastAsiaTheme="minorEastAsia" w:cs="Arial"/>
          <w:b/>
          <w:bCs/>
          <w:color w:val="58585B"/>
          <w:sz w:val="20"/>
          <w:szCs w:val="20"/>
          <w:lang w:val="en-GB" w:eastAsia="en-AU"/>
        </w:rPr>
        <w:br w:type="page"/>
      </w:r>
    </w:p>
    <w:p w14:paraId="426482DD" w14:textId="3DFF80B8" w:rsidR="00C302C1" w:rsidRPr="008A76A7" w:rsidRDefault="00C302C1" w:rsidP="008A76A7">
      <w:pPr>
        <w:pStyle w:val="Heading1"/>
      </w:pPr>
      <w:bookmarkStart w:id="23" w:name="_Toc355782871"/>
      <w:r w:rsidRPr="008A76A7">
        <w:lastRenderedPageBreak/>
        <w:t>7</w:t>
      </w:r>
      <w:r w:rsidR="008A76A7">
        <w:t xml:space="preserve"> </w:t>
      </w:r>
      <w:r w:rsidRPr="008A76A7">
        <w:t>D</w:t>
      </w:r>
      <w:r w:rsidR="00686EE8" w:rsidRPr="008A76A7">
        <w:t>eliverables</w:t>
      </w:r>
      <w:bookmarkEnd w:id="23"/>
    </w:p>
    <w:p w14:paraId="24FD2CBB" w14:textId="77777777" w:rsidR="00C302C1" w:rsidRPr="00F91EAA" w:rsidRDefault="00C302C1" w:rsidP="00C302C1">
      <w:pPr>
        <w:rPr>
          <w:rFonts w:cs="Arial"/>
        </w:rPr>
      </w:pPr>
      <w:r w:rsidRPr="00F91EAA">
        <w:rPr>
          <w:rFonts w:cs="Arial"/>
        </w:rPr>
        <w:t xml:space="preserve">Deliverables are to be produced in the formats specified in this section and provided to the Principal in accordance with the milestones of the study as outlined in Table 13. They include progress, draft and final reports, survey data, model set-up files, model files and model results, and mapping products. Outputs will be used by </w:t>
      </w:r>
      <w:proofErr w:type="gramStart"/>
      <w:r w:rsidRPr="00F91EAA">
        <w:rPr>
          <w:rFonts w:cs="Arial"/>
        </w:rPr>
        <w:t>a number of</w:t>
      </w:r>
      <w:proofErr w:type="gramEnd"/>
      <w:r w:rsidRPr="00F91EAA">
        <w:rPr>
          <w:rFonts w:cs="Arial"/>
        </w:rPr>
        <w:t xml:space="preserve"> end users for a variety of purposes and, therefore, all deliverables should adhere to the formats specified in the following section, in accordance with any relevant guideline detailed in Section 5 and provided in GIS format, where possible.</w:t>
      </w:r>
    </w:p>
    <w:p w14:paraId="1FA9D09C" w14:textId="77777777" w:rsidR="00C302C1" w:rsidRPr="00F91EAA" w:rsidRDefault="00C302C1" w:rsidP="00C302C1">
      <w:pPr>
        <w:rPr>
          <w:rFonts w:cs="Arial"/>
        </w:rPr>
      </w:pPr>
      <w:r w:rsidRPr="00F91EAA">
        <w:rPr>
          <w:rFonts w:cs="Arial"/>
        </w:rPr>
        <w:t>Output deliverables are to be provided for the events listed in Table 11. Table 14 lists required deliverables and indicates whether a hard copy figure is required as part of the final report. All mapping should be clear and legible. All deliverables are to be provided electronically (where applicable) to assist in provision of information to all study end users. Some deliverables are also required in hardcopy in the report.</w:t>
      </w:r>
    </w:p>
    <w:p w14:paraId="7A67F897" w14:textId="76C74BA4" w:rsidR="001970C8" w:rsidRDefault="00C302C1" w:rsidP="008A76A7">
      <w:r w:rsidRPr="00F91EAA">
        <w:t xml:space="preserve">Table 14 provides a listing of </w:t>
      </w:r>
      <w:proofErr w:type="gramStart"/>
      <w:r w:rsidRPr="00F91EAA">
        <w:t>the majority of</w:t>
      </w:r>
      <w:proofErr w:type="gramEnd"/>
      <w:r w:rsidRPr="00F91EAA">
        <w:t xml:space="preserve"> deliverables required from this study, it aims to provide an indication of the scope and scale of deliverable requirements for this study.</w:t>
      </w:r>
    </w:p>
    <w:p w14:paraId="56ADBBB4" w14:textId="77777777" w:rsidR="008A76A7" w:rsidRPr="00F91EAA" w:rsidRDefault="008A76A7" w:rsidP="008A76A7">
      <w:pPr>
        <w:rPr>
          <w:rFonts w:eastAsiaTheme="minorEastAsia"/>
          <w:b/>
          <w:bCs/>
          <w:color w:val="58585B"/>
          <w:sz w:val="20"/>
          <w:szCs w:val="20"/>
          <w:lang w:val="en-GB" w:eastAsia="en-AU"/>
        </w:rPr>
      </w:pPr>
    </w:p>
    <w:p w14:paraId="1F96A2C7" w14:textId="77777777" w:rsidR="00C302C1" w:rsidRPr="00F91EAA" w:rsidRDefault="00C302C1" w:rsidP="008A76A7">
      <w:pPr>
        <w:pStyle w:val="TableNote"/>
        <w:rPr>
          <w:lang w:val="en-GB" w:eastAsia="en-AU"/>
        </w:rPr>
      </w:pPr>
      <w:r w:rsidRPr="00F91EAA">
        <w:rPr>
          <w:lang w:val="en-GB" w:eastAsia="en-AU"/>
        </w:rPr>
        <w:t>Table 14: Output Deliverables [see Guideline 7-1 Section 4.7]</w:t>
      </w:r>
      <w:r w:rsidRPr="00F91EAA">
        <w:rPr>
          <w:lang w:val="en-GB" w:eastAsia="en-AU"/>
        </w:rPr>
        <w:br/>
      </w:r>
    </w:p>
    <w:tbl>
      <w:tblPr>
        <w:tblW w:w="0" w:type="auto"/>
        <w:tblInd w:w="85" w:type="dxa"/>
        <w:tblLayout w:type="fixed"/>
        <w:tblCellMar>
          <w:left w:w="0" w:type="dxa"/>
          <w:right w:w="0" w:type="dxa"/>
        </w:tblCellMar>
        <w:tblLook w:val="0000" w:firstRow="0" w:lastRow="0" w:firstColumn="0" w:lastColumn="0" w:noHBand="0" w:noVBand="0"/>
      </w:tblPr>
      <w:tblGrid>
        <w:gridCol w:w="1587"/>
        <w:gridCol w:w="2807"/>
        <w:gridCol w:w="5527"/>
      </w:tblGrid>
      <w:tr w:rsidR="00C302C1" w:rsidRPr="00F91EAA" w14:paraId="7B07063E" w14:textId="77777777">
        <w:trPr>
          <w:trHeight w:val="60"/>
        </w:trPr>
        <w:tc>
          <w:tcPr>
            <w:tcW w:w="1587" w:type="dxa"/>
            <w:tcBorders>
              <w:top w:val="single" w:sz="6" w:space="0" w:color="000000"/>
              <w:left w:val="single" w:sz="6" w:space="0" w:color="000000"/>
              <w:bottom w:val="single" w:sz="6" w:space="0" w:color="000000"/>
              <w:right w:val="single" w:sz="6" w:space="0" w:color="000000"/>
            </w:tcBorders>
            <w:shd w:val="solid" w:color="9E208A" w:fill="auto"/>
            <w:tcMar>
              <w:top w:w="85" w:type="dxa"/>
              <w:left w:w="85" w:type="dxa"/>
              <w:bottom w:w="85" w:type="dxa"/>
              <w:right w:w="85" w:type="dxa"/>
            </w:tcMar>
          </w:tcPr>
          <w:p w14:paraId="70EF6144" w14:textId="77777777" w:rsidR="00C302C1" w:rsidRPr="00F91EAA" w:rsidRDefault="00C302C1" w:rsidP="00C302C1">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Deliverable</w:t>
            </w:r>
          </w:p>
        </w:tc>
        <w:tc>
          <w:tcPr>
            <w:tcW w:w="2807" w:type="dxa"/>
            <w:tcBorders>
              <w:top w:val="single" w:sz="6" w:space="0" w:color="000000"/>
              <w:left w:val="single" w:sz="6" w:space="0" w:color="000000"/>
              <w:bottom w:val="single" w:sz="6" w:space="0" w:color="000000"/>
              <w:right w:val="single" w:sz="6" w:space="0" w:color="000000"/>
            </w:tcBorders>
            <w:shd w:val="solid" w:color="9E208A" w:fill="auto"/>
            <w:tcMar>
              <w:top w:w="85" w:type="dxa"/>
              <w:left w:w="85" w:type="dxa"/>
              <w:bottom w:w="85" w:type="dxa"/>
              <w:right w:w="85" w:type="dxa"/>
            </w:tcMar>
          </w:tcPr>
          <w:p w14:paraId="2A7357A7" w14:textId="77777777" w:rsidR="00C302C1" w:rsidRPr="00F91EAA" w:rsidRDefault="00C302C1" w:rsidP="00C302C1">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Specifics</w:t>
            </w:r>
          </w:p>
        </w:tc>
        <w:tc>
          <w:tcPr>
            <w:tcW w:w="5527" w:type="dxa"/>
            <w:tcBorders>
              <w:top w:val="single" w:sz="6" w:space="0" w:color="000000"/>
              <w:left w:val="single" w:sz="6" w:space="0" w:color="000000"/>
              <w:bottom w:val="single" w:sz="6" w:space="0" w:color="000000"/>
              <w:right w:val="single" w:sz="6" w:space="0" w:color="000000"/>
            </w:tcBorders>
            <w:shd w:val="solid" w:color="9E208A" w:fill="auto"/>
            <w:tcMar>
              <w:top w:w="85" w:type="dxa"/>
              <w:left w:w="85" w:type="dxa"/>
              <w:bottom w:w="85" w:type="dxa"/>
              <w:right w:w="85" w:type="dxa"/>
            </w:tcMar>
          </w:tcPr>
          <w:p w14:paraId="25F67584" w14:textId="77777777" w:rsidR="00C302C1" w:rsidRPr="00F91EAA" w:rsidRDefault="00C302C1" w:rsidP="00C302C1">
            <w:pPr>
              <w:suppressAutoHyphens/>
              <w:autoSpaceDE w:val="0"/>
              <w:autoSpaceDN w:val="0"/>
              <w:adjustRightInd w:val="0"/>
              <w:spacing w:after="57" w:line="230" w:lineRule="atLeast"/>
              <w:textAlignment w:val="center"/>
              <w:rPr>
                <w:rFonts w:eastAsiaTheme="minorEastAsia" w:cs="Arial"/>
                <w:b/>
                <w:bCs/>
                <w:color w:val="FFFFFF"/>
                <w:w w:val="95"/>
                <w:sz w:val="19"/>
                <w:szCs w:val="19"/>
                <w:lang w:val="en-GB" w:eastAsia="en-AU"/>
              </w:rPr>
            </w:pPr>
            <w:r w:rsidRPr="00F91EAA">
              <w:rPr>
                <w:rFonts w:eastAsiaTheme="minorEastAsia" w:cs="Arial"/>
                <w:b/>
                <w:bCs/>
                <w:color w:val="FFFFFF"/>
                <w:w w:val="95"/>
                <w:sz w:val="19"/>
                <w:szCs w:val="19"/>
                <w:lang w:val="en-GB" w:eastAsia="en-AU"/>
              </w:rPr>
              <w:t xml:space="preserve">Notes, Formats and Preferences </w:t>
            </w:r>
          </w:p>
        </w:tc>
      </w:tr>
      <w:tr w:rsidR="00C302C1" w:rsidRPr="00F91EAA" w14:paraId="2DB976B4" w14:textId="77777777">
        <w:trPr>
          <w:trHeight w:val="60"/>
        </w:trPr>
        <w:tc>
          <w:tcPr>
            <w:tcW w:w="1587" w:type="dxa"/>
            <w:vMerge w:val="restart"/>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78768B1"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Data</w:t>
            </w:r>
          </w:p>
        </w:tc>
        <w:tc>
          <w:tcPr>
            <w:tcW w:w="2807" w:type="dxa"/>
            <w:tcBorders>
              <w:top w:val="single" w:sz="6" w:space="0" w:color="000000"/>
              <w:left w:val="single" w:sz="4" w:space="0" w:color="000000"/>
              <w:bottom w:val="single" w:sz="4" w:space="0" w:color="000000"/>
              <w:right w:val="single" w:sz="4" w:space="0" w:color="000000"/>
            </w:tcBorders>
            <w:tcMar>
              <w:top w:w="99" w:type="dxa"/>
              <w:left w:w="99" w:type="dxa"/>
              <w:bottom w:w="99" w:type="dxa"/>
              <w:right w:w="99" w:type="dxa"/>
            </w:tcMar>
          </w:tcPr>
          <w:p w14:paraId="00C824FF"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 xml:space="preserve">Survey data </w:t>
            </w:r>
          </w:p>
        </w:tc>
        <w:tc>
          <w:tcPr>
            <w:tcW w:w="5527" w:type="dxa"/>
            <w:tcBorders>
              <w:top w:val="single" w:sz="6" w:space="0" w:color="000000"/>
              <w:left w:val="single" w:sz="4" w:space="0" w:color="000000"/>
              <w:bottom w:val="single" w:sz="4" w:space="0" w:color="000000"/>
              <w:right w:val="single" w:sz="6" w:space="0" w:color="000000"/>
            </w:tcBorders>
            <w:tcMar>
              <w:top w:w="99" w:type="dxa"/>
              <w:left w:w="99" w:type="dxa"/>
              <w:bottom w:w="99" w:type="dxa"/>
              <w:right w:w="99" w:type="dxa"/>
            </w:tcMar>
          </w:tcPr>
          <w:p w14:paraId="1940042F"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Raw and Processed. Spatial Layer of locations</w:t>
            </w:r>
          </w:p>
          <w:p w14:paraId="47ED45BC"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MGA 56]</w:t>
            </w:r>
          </w:p>
          <w:p w14:paraId="74990749"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 xml:space="preserve">[e.g. </w:t>
            </w:r>
            <w:proofErr w:type="spellStart"/>
            <w:r w:rsidRPr="00F91EAA">
              <w:rPr>
                <w:rFonts w:eastAsiaTheme="minorEastAsia" w:cs="Arial"/>
                <w:color w:val="000000"/>
                <w:sz w:val="17"/>
                <w:szCs w:val="17"/>
                <w:lang w:val="en-GB" w:eastAsia="en-AU"/>
              </w:rPr>
              <w:t>mAHD</w:t>
            </w:r>
            <w:proofErr w:type="spellEnd"/>
            <w:r w:rsidRPr="00F91EAA">
              <w:rPr>
                <w:rFonts w:eastAsiaTheme="minorEastAsia" w:cs="Arial"/>
                <w:color w:val="000000"/>
                <w:sz w:val="17"/>
                <w:szCs w:val="17"/>
                <w:lang w:val="en-GB" w:eastAsia="en-AU"/>
              </w:rPr>
              <w:t xml:space="preserve"> or local datum and any correlation]</w:t>
            </w:r>
          </w:p>
        </w:tc>
      </w:tr>
      <w:tr w:rsidR="00C302C1" w:rsidRPr="00F91EAA" w14:paraId="06E9D88C" w14:textId="77777777">
        <w:trPr>
          <w:trHeight w:val="60"/>
        </w:trPr>
        <w:tc>
          <w:tcPr>
            <w:tcW w:w="1587" w:type="dxa"/>
            <w:vMerge/>
            <w:tcBorders>
              <w:top w:val="single" w:sz="6" w:space="0" w:color="000000"/>
              <w:left w:val="single" w:sz="6" w:space="0" w:color="000000"/>
              <w:bottom w:val="single" w:sz="6" w:space="0" w:color="000000"/>
              <w:right w:val="single" w:sz="4" w:space="0" w:color="000000"/>
            </w:tcBorders>
          </w:tcPr>
          <w:p w14:paraId="3F0BA28B"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c>
          <w:tcPr>
            <w:tcW w:w="2807" w:type="dxa"/>
            <w:tcBorders>
              <w:top w:val="single" w:sz="4" w:space="0" w:color="000000"/>
              <w:left w:val="single" w:sz="4" w:space="0" w:color="000000"/>
              <w:bottom w:val="single" w:sz="4" w:space="0" w:color="000000"/>
              <w:right w:val="single" w:sz="4" w:space="0" w:color="000000"/>
            </w:tcBorders>
            <w:shd w:val="solid" w:color="FAC2AC" w:fill="auto"/>
            <w:tcMar>
              <w:top w:w="99" w:type="dxa"/>
              <w:left w:w="99" w:type="dxa"/>
              <w:bottom w:w="99" w:type="dxa"/>
              <w:right w:w="99" w:type="dxa"/>
            </w:tcMar>
          </w:tcPr>
          <w:p w14:paraId="3C678F74"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 xml:space="preserve">LiDAR </w:t>
            </w:r>
          </w:p>
        </w:tc>
        <w:tc>
          <w:tcPr>
            <w:tcW w:w="5527" w:type="dxa"/>
            <w:tcBorders>
              <w:top w:val="single" w:sz="4" w:space="0" w:color="000000"/>
              <w:left w:val="single" w:sz="4" w:space="0" w:color="000000"/>
              <w:bottom w:val="single" w:sz="4" w:space="0" w:color="000000"/>
              <w:right w:val="single" w:sz="6" w:space="0" w:color="000000"/>
            </w:tcBorders>
            <w:shd w:val="solid" w:color="FAC2AC" w:fill="auto"/>
            <w:tcMar>
              <w:top w:w="99" w:type="dxa"/>
              <w:left w:w="99" w:type="dxa"/>
              <w:bottom w:w="99" w:type="dxa"/>
              <w:right w:w="99" w:type="dxa"/>
            </w:tcMar>
          </w:tcPr>
          <w:p w14:paraId="6BF730A0"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MGA 56]</w:t>
            </w:r>
          </w:p>
          <w:p w14:paraId="05116204"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 xml:space="preserve">[e.g. </w:t>
            </w:r>
            <w:proofErr w:type="spellStart"/>
            <w:r w:rsidRPr="00F91EAA">
              <w:rPr>
                <w:rFonts w:eastAsiaTheme="minorEastAsia" w:cs="Arial"/>
                <w:color w:val="000000"/>
                <w:sz w:val="17"/>
                <w:szCs w:val="17"/>
                <w:lang w:val="en-GB" w:eastAsia="en-AU"/>
              </w:rPr>
              <w:t>mAHD</w:t>
            </w:r>
            <w:proofErr w:type="spellEnd"/>
            <w:r w:rsidRPr="00F91EAA">
              <w:rPr>
                <w:rFonts w:eastAsiaTheme="minorEastAsia" w:cs="Arial"/>
                <w:color w:val="000000"/>
                <w:sz w:val="17"/>
                <w:szCs w:val="17"/>
                <w:lang w:val="en-GB" w:eastAsia="en-AU"/>
              </w:rPr>
              <w:t xml:space="preserve"> and BOM gauge]</w:t>
            </w:r>
          </w:p>
        </w:tc>
      </w:tr>
      <w:tr w:rsidR="00C302C1" w:rsidRPr="00F91EAA" w14:paraId="0D521229" w14:textId="77777777">
        <w:trPr>
          <w:trHeight w:val="60"/>
        </w:trPr>
        <w:tc>
          <w:tcPr>
            <w:tcW w:w="1587" w:type="dxa"/>
            <w:vMerge/>
            <w:tcBorders>
              <w:top w:val="single" w:sz="6" w:space="0" w:color="000000"/>
              <w:left w:val="single" w:sz="6" w:space="0" w:color="000000"/>
              <w:bottom w:val="single" w:sz="6" w:space="0" w:color="000000"/>
              <w:right w:val="single" w:sz="4" w:space="0" w:color="000000"/>
            </w:tcBorders>
          </w:tcPr>
          <w:p w14:paraId="542522F6"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c>
          <w:tcPr>
            <w:tcW w:w="280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tcPr>
          <w:p w14:paraId="2FBB28BC"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 xml:space="preserve">Aerial Imagery </w:t>
            </w:r>
          </w:p>
        </w:tc>
        <w:tc>
          <w:tcPr>
            <w:tcW w:w="5527" w:type="dxa"/>
            <w:tcBorders>
              <w:top w:val="single" w:sz="4" w:space="0" w:color="000000"/>
              <w:left w:val="single" w:sz="4" w:space="0" w:color="000000"/>
              <w:bottom w:val="single" w:sz="4" w:space="0" w:color="000000"/>
              <w:right w:val="single" w:sz="6" w:space="0" w:color="000000"/>
            </w:tcBorders>
            <w:tcMar>
              <w:top w:w="99" w:type="dxa"/>
              <w:left w:w="99" w:type="dxa"/>
              <w:bottom w:w="99" w:type="dxa"/>
              <w:right w:w="99" w:type="dxa"/>
            </w:tcMar>
          </w:tcPr>
          <w:p w14:paraId="3A168751"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Catalogue of imagery</w:t>
            </w:r>
          </w:p>
        </w:tc>
      </w:tr>
      <w:tr w:rsidR="00C302C1" w:rsidRPr="00F91EAA" w14:paraId="27520B9C" w14:textId="77777777">
        <w:trPr>
          <w:trHeight w:val="324"/>
        </w:trPr>
        <w:tc>
          <w:tcPr>
            <w:tcW w:w="1587" w:type="dxa"/>
            <w:vMerge/>
            <w:tcBorders>
              <w:top w:val="single" w:sz="6" w:space="0" w:color="000000"/>
              <w:left w:val="single" w:sz="6" w:space="0" w:color="000000"/>
              <w:bottom w:val="single" w:sz="6" w:space="0" w:color="000000"/>
              <w:right w:val="single" w:sz="4" w:space="0" w:color="000000"/>
            </w:tcBorders>
          </w:tcPr>
          <w:p w14:paraId="208F594E"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c>
          <w:tcPr>
            <w:tcW w:w="2807" w:type="dxa"/>
            <w:tcBorders>
              <w:top w:val="single" w:sz="4" w:space="0" w:color="000000"/>
              <w:left w:val="single" w:sz="4" w:space="0" w:color="000000"/>
              <w:bottom w:val="single" w:sz="4" w:space="0" w:color="000000"/>
              <w:right w:val="single" w:sz="4" w:space="0" w:color="000000"/>
            </w:tcBorders>
            <w:shd w:val="solid" w:color="FAC2AC" w:fill="auto"/>
            <w:tcMar>
              <w:top w:w="99" w:type="dxa"/>
              <w:left w:w="99" w:type="dxa"/>
              <w:bottom w:w="99" w:type="dxa"/>
              <w:right w:w="99" w:type="dxa"/>
            </w:tcMar>
          </w:tcPr>
          <w:p w14:paraId="3661D7D5"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Digital Elevation Model</w:t>
            </w:r>
          </w:p>
        </w:tc>
        <w:tc>
          <w:tcPr>
            <w:tcW w:w="5527" w:type="dxa"/>
            <w:tcBorders>
              <w:top w:val="single" w:sz="4" w:space="0" w:color="000000"/>
              <w:left w:val="single" w:sz="4" w:space="0" w:color="000000"/>
              <w:bottom w:val="single" w:sz="4" w:space="0" w:color="000000"/>
              <w:right w:val="single" w:sz="6" w:space="0" w:color="000000"/>
            </w:tcBorders>
            <w:shd w:val="solid" w:color="FAC2AC" w:fill="auto"/>
            <w:tcMar>
              <w:top w:w="99" w:type="dxa"/>
              <w:left w:w="99" w:type="dxa"/>
              <w:bottom w:w="99" w:type="dxa"/>
              <w:right w:w="99" w:type="dxa"/>
            </w:tcMar>
          </w:tcPr>
          <w:p w14:paraId="62A1DFB1"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MGA 56]</w:t>
            </w:r>
          </w:p>
          <w:p w14:paraId="770F76EB"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 xml:space="preserve">[e.g. </w:t>
            </w:r>
            <w:proofErr w:type="spellStart"/>
            <w:r w:rsidRPr="00F91EAA">
              <w:rPr>
                <w:rFonts w:eastAsiaTheme="minorEastAsia" w:cs="Arial"/>
                <w:color w:val="000000"/>
                <w:sz w:val="17"/>
                <w:szCs w:val="17"/>
                <w:lang w:val="en-GB" w:eastAsia="en-AU"/>
              </w:rPr>
              <w:t>mAHD</w:t>
            </w:r>
            <w:proofErr w:type="spellEnd"/>
            <w:r w:rsidRPr="00F91EAA">
              <w:rPr>
                <w:rFonts w:eastAsiaTheme="minorEastAsia" w:cs="Arial"/>
                <w:color w:val="000000"/>
                <w:sz w:val="17"/>
                <w:szCs w:val="17"/>
                <w:lang w:val="en-GB" w:eastAsia="en-AU"/>
              </w:rPr>
              <w:t xml:space="preserve"> or local datum]</w:t>
            </w:r>
          </w:p>
        </w:tc>
      </w:tr>
      <w:tr w:rsidR="00C302C1" w:rsidRPr="00F91EAA" w14:paraId="793FAE25" w14:textId="77777777">
        <w:trPr>
          <w:trHeight w:val="60"/>
        </w:trPr>
        <w:tc>
          <w:tcPr>
            <w:tcW w:w="1587" w:type="dxa"/>
            <w:vMerge/>
            <w:tcBorders>
              <w:top w:val="single" w:sz="6" w:space="0" w:color="000000"/>
              <w:left w:val="single" w:sz="6" w:space="0" w:color="000000"/>
              <w:bottom w:val="single" w:sz="6" w:space="0" w:color="000000"/>
              <w:right w:val="single" w:sz="4" w:space="0" w:color="000000"/>
            </w:tcBorders>
          </w:tcPr>
          <w:p w14:paraId="11942B6D"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c>
          <w:tcPr>
            <w:tcW w:w="280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tcPr>
          <w:p w14:paraId="7C52C092"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Flood data</w:t>
            </w:r>
          </w:p>
        </w:tc>
        <w:tc>
          <w:tcPr>
            <w:tcW w:w="5527" w:type="dxa"/>
            <w:tcBorders>
              <w:top w:val="single" w:sz="4" w:space="0" w:color="000000"/>
              <w:left w:val="single" w:sz="4" w:space="0" w:color="000000"/>
              <w:bottom w:val="single" w:sz="4" w:space="0" w:color="000000"/>
              <w:right w:val="single" w:sz="6" w:space="0" w:color="000000"/>
            </w:tcBorders>
            <w:tcMar>
              <w:top w:w="99" w:type="dxa"/>
              <w:left w:w="99" w:type="dxa"/>
              <w:bottom w:w="99" w:type="dxa"/>
              <w:right w:w="99" w:type="dxa"/>
            </w:tcMar>
          </w:tcPr>
          <w:p w14:paraId="0DB2A84A"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Collected historical information, gauge/rain</w:t>
            </w:r>
          </w:p>
          <w:p w14:paraId="19EECD1E"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 xml:space="preserve">[e.g. </w:t>
            </w:r>
            <w:proofErr w:type="spellStart"/>
            <w:r w:rsidRPr="00F91EAA">
              <w:rPr>
                <w:rFonts w:eastAsiaTheme="minorEastAsia" w:cs="Arial"/>
                <w:color w:val="000000"/>
                <w:sz w:val="17"/>
                <w:szCs w:val="17"/>
                <w:lang w:val="en-GB" w:eastAsia="en-AU"/>
              </w:rPr>
              <w:t>mAHD</w:t>
            </w:r>
            <w:proofErr w:type="spellEnd"/>
            <w:r w:rsidRPr="00F91EAA">
              <w:rPr>
                <w:rFonts w:eastAsiaTheme="minorEastAsia" w:cs="Arial"/>
                <w:color w:val="000000"/>
                <w:sz w:val="17"/>
                <w:szCs w:val="17"/>
                <w:lang w:val="en-GB" w:eastAsia="en-AU"/>
              </w:rPr>
              <w:t xml:space="preserve"> and BOM gauge]</w:t>
            </w:r>
          </w:p>
        </w:tc>
      </w:tr>
      <w:tr w:rsidR="00C302C1" w:rsidRPr="00F91EAA" w14:paraId="347C189F" w14:textId="77777777">
        <w:trPr>
          <w:trHeight w:val="60"/>
        </w:trPr>
        <w:tc>
          <w:tcPr>
            <w:tcW w:w="1587" w:type="dxa"/>
            <w:vMerge/>
            <w:tcBorders>
              <w:top w:val="single" w:sz="6" w:space="0" w:color="000000"/>
              <w:left w:val="single" w:sz="6" w:space="0" w:color="000000"/>
              <w:bottom w:val="single" w:sz="6" w:space="0" w:color="000000"/>
              <w:right w:val="single" w:sz="4" w:space="0" w:color="000000"/>
            </w:tcBorders>
          </w:tcPr>
          <w:p w14:paraId="1B08AEC4"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c>
          <w:tcPr>
            <w:tcW w:w="2807" w:type="dxa"/>
            <w:tcBorders>
              <w:top w:val="single" w:sz="4" w:space="0" w:color="000000"/>
              <w:left w:val="single" w:sz="4" w:space="0" w:color="000000"/>
              <w:bottom w:val="single" w:sz="4" w:space="0" w:color="000000"/>
              <w:right w:val="single" w:sz="4" w:space="0" w:color="000000"/>
            </w:tcBorders>
            <w:shd w:val="solid" w:color="FAC2AC" w:fill="auto"/>
            <w:tcMar>
              <w:top w:w="99" w:type="dxa"/>
              <w:left w:w="99" w:type="dxa"/>
              <w:bottom w:w="99" w:type="dxa"/>
              <w:right w:w="99" w:type="dxa"/>
            </w:tcMar>
          </w:tcPr>
          <w:p w14:paraId="37254947"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Survey for flood damages assessment</w:t>
            </w:r>
          </w:p>
        </w:tc>
        <w:tc>
          <w:tcPr>
            <w:tcW w:w="5527" w:type="dxa"/>
            <w:tcBorders>
              <w:top w:val="single" w:sz="4" w:space="0" w:color="000000"/>
              <w:left w:val="single" w:sz="4" w:space="0" w:color="000000"/>
              <w:bottom w:val="single" w:sz="4" w:space="0" w:color="000000"/>
              <w:right w:val="single" w:sz="6" w:space="0" w:color="000000"/>
            </w:tcBorders>
            <w:shd w:val="solid" w:color="FAC2AC" w:fill="auto"/>
            <w:tcMar>
              <w:top w:w="99" w:type="dxa"/>
              <w:left w:w="99" w:type="dxa"/>
              <w:bottom w:w="99" w:type="dxa"/>
              <w:right w:w="99" w:type="dxa"/>
            </w:tcMar>
          </w:tcPr>
          <w:p w14:paraId="2C790BDA"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[Number of properties to be surveyed/estimated]</w:t>
            </w:r>
          </w:p>
          <w:p w14:paraId="3AC8629E"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Provided as part of a cadastral GIS layer or as a .csv excel file in tabular form. Floor, ground and levels are to be tabulated with the properties’ property number or address, coordinates.</w:t>
            </w:r>
          </w:p>
        </w:tc>
      </w:tr>
      <w:tr w:rsidR="00C302C1" w:rsidRPr="00F91EAA" w14:paraId="6EEA3D10" w14:textId="77777777">
        <w:trPr>
          <w:trHeight w:val="60"/>
        </w:trPr>
        <w:tc>
          <w:tcPr>
            <w:tcW w:w="1587" w:type="dxa"/>
            <w:vMerge/>
            <w:tcBorders>
              <w:top w:val="single" w:sz="6" w:space="0" w:color="000000"/>
              <w:left w:val="single" w:sz="6" w:space="0" w:color="000000"/>
              <w:bottom w:val="single" w:sz="6" w:space="0" w:color="000000"/>
              <w:right w:val="single" w:sz="4" w:space="0" w:color="000000"/>
            </w:tcBorders>
          </w:tcPr>
          <w:p w14:paraId="17C961B5"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c>
          <w:tcPr>
            <w:tcW w:w="280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tcPr>
          <w:p w14:paraId="23B61D58"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Hydrologic controls</w:t>
            </w:r>
          </w:p>
        </w:tc>
        <w:tc>
          <w:tcPr>
            <w:tcW w:w="5527" w:type="dxa"/>
            <w:tcBorders>
              <w:top w:val="single" w:sz="4" w:space="0" w:color="000000"/>
              <w:left w:val="single" w:sz="4" w:space="0" w:color="000000"/>
              <w:bottom w:val="single" w:sz="4" w:space="0" w:color="000000"/>
              <w:right w:val="single" w:sz="6" w:space="0" w:color="000000"/>
            </w:tcBorders>
            <w:tcMar>
              <w:top w:w="99" w:type="dxa"/>
              <w:left w:w="99" w:type="dxa"/>
              <w:bottom w:w="99" w:type="dxa"/>
              <w:right w:w="99" w:type="dxa"/>
            </w:tcMar>
          </w:tcPr>
          <w:p w14:paraId="1C90827A"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Survey or description</w:t>
            </w:r>
          </w:p>
        </w:tc>
      </w:tr>
      <w:tr w:rsidR="00C302C1" w:rsidRPr="00F91EAA" w14:paraId="19E752EE" w14:textId="77777777">
        <w:trPr>
          <w:trHeight w:val="60"/>
        </w:trPr>
        <w:tc>
          <w:tcPr>
            <w:tcW w:w="1587" w:type="dxa"/>
            <w:vMerge/>
            <w:tcBorders>
              <w:top w:val="single" w:sz="6" w:space="0" w:color="000000"/>
              <w:left w:val="single" w:sz="6" w:space="0" w:color="000000"/>
              <w:bottom w:val="single" w:sz="4" w:space="0" w:color="000000"/>
              <w:right w:val="single" w:sz="4" w:space="0" w:color="000000"/>
            </w:tcBorders>
          </w:tcPr>
          <w:p w14:paraId="2B35783D"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c>
          <w:tcPr>
            <w:tcW w:w="2807" w:type="dxa"/>
            <w:tcBorders>
              <w:top w:val="single" w:sz="4" w:space="0" w:color="000000"/>
              <w:left w:val="single" w:sz="4" w:space="0" w:color="000000"/>
              <w:bottom w:val="single" w:sz="4" w:space="0" w:color="000000"/>
              <w:right w:val="single" w:sz="4" w:space="0" w:color="000000"/>
            </w:tcBorders>
            <w:shd w:val="solid" w:color="FAC2AC" w:fill="auto"/>
            <w:tcMar>
              <w:top w:w="99" w:type="dxa"/>
              <w:left w:w="99" w:type="dxa"/>
              <w:bottom w:w="99" w:type="dxa"/>
              <w:right w:w="99" w:type="dxa"/>
            </w:tcMar>
          </w:tcPr>
          <w:p w14:paraId="3D528584"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Hydraulic controls</w:t>
            </w:r>
          </w:p>
        </w:tc>
        <w:tc>
          <w:tcPr>
            <w:tcW w:w="5527" w:type="dxa"/>
            <w:tcBorders>
              <w:top w:val="single" w:sz="4" w:space="0" w:color="000000"/>
              <w:left w:val="single" w:sz="4" w:space="0" w:color="000000"/>
              <w:bottom w:val="single" w:sz="4" w:space="0" w:color="000000"/>
              <w:right w:val="single" w:sz="6" w:space="0" w:color="000000"/>
            </w:tcBorders>
            <w:shd w:val="solid" w:color="FAC2AC" w:fill="auto"/>
            <w:tcMar>
              <w:top w:w="99" w:type="dxa"/>
              <w:left w:w="99" w:type="dxa"/>
              <w:bottom w:w="99" w:type="dxa"/>
              <w:right w:w="99" w:type="dxa"/>
            </w:tcMar>
          </w:tcPr>
          <w:p w14:paraId="21D8EC20"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Survey or description</w:t>
            </w:r>
          </w:p>
        </w:tc>
      </w:tr>
      <w:tr w:rsidR="00C302C1" w:rsidRPr="00F91EAA" w14:paraId="6AEE8C6A" w14:textId="77777777">
        <w:trPr>
          <w:trHeight w:val="60"/>
        </w:trPr>
        <w:tc>
          <w:tcPr>
            <w:tcW w:w="1587" w:type="dxa"/>
            <w:tcBorders>
              <w:top w:val="single" w:sz="4" w:space="0" w:color="000000"/>
              <w:left w:val="single" w:sz="6" w:space="0" w:color="000000"/>
              <w:bottom w:val="single" w:sz="4" w:space="0" w:color="000000"/>
              <w:right w:val="single" w:sz="4" w:space="0" w:color="000000"/>
            </w:tcBorders>
            <w:tcMar>
              <w:top w:w="99" w:type="dxa"/>
              <w:left w:w="99" w:type="dxa"/>
              <w:bottom w:w="99" w:type="dxa"/>
              <w:right w:w="99" w:type="dxa"/>
            </w:tcMar>
          </w:tcPr>
          <w:p w14:paraId="5A653CFE"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Model Outputs</w:t>
            </w:r>
          </w:p>
        </w:tc>
        <w:tc>
          <w:tcPr>
            <w:tcW w:w="280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tcPr>
          <w:p w14:paraId="78E1AF84"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[Simple/Complex, Refer Guideline 7-1 Section G4.7]</w:t>
            </w:r>
          </w:p>
        </w:tc>
        <w:tc>
          <w:tcPr>
            <w:tcW w:w="5527" w:type="dxa"/>
            <w:tcBorders>
              <w:top w:val="single" w:sz="4" w:space="0" w:color="000000"/>
              <w:left w:val="single" w:sz="4" w:space="0" w:color="000000"/>
              <w:bottom w:val="single" w:sz="4" w:space="0" w:color="000000"/>
              <w:right w:val="single" w:sz="6" w:space="0" w:color="000000"/>
            </w:tcBorders>
            <w:tcMar>
              <w:top w:w="99" w:type="dxa"/>
              <w:left w:w="99" w:type="dxa"/>
              <w:bottom w:w="99" w:type="dxa"/>
              <w:right w:w="99" w:type="dxa"/>
            </w:tcMar>
          </w:tcPr>
          <w:p w14:paraId="05175397"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[Details]</w:t>
            </w:r>
          </w:p>
        </w:tc>
      </w:tr>
      <w:tr w:rsidR="00C302C1" w:rsidRPr="00F91EAA" w14:paraId="3192D602" w14:textId="77777777">
        <w:trPr>
          <w:trHeight w:val="60"/>
        </w:trPr>
        <w:tc>
          <w:tcPr>
            <w:tcW w:w="1587" w:type="dxa"/>
            <w:tcBorders>
              <w:top w:val="single" w:sz="4" w:space="0" w:color="000000"/>
              <w:left w:val="single" w:sz="6" w:space="0" w:color="000000"/>
              <w:bottom w:val="single" w:sz="4" w:space="0" w:color="000000"/>
              <w:right w:val="single" w:sz="4" w:space="0" w:color="000000"/>
            </w:tcBorders>
            <w:shd w:val="solid" w:color="FAC2AC" w:fill="auto"/>
            <w:tcMar>
              <w:top w:w="99" w:type="dxa"/>
              <w:left w:w="99" w:type="dxa"/>
              <w:bottom w:w="99" w:type="dxa"/>
              <w:right w:w="99" w:type="dxa"/>
            </w:tcMar>
          </w:tcPr>
          <w:p w14:paraId="5C8DA010"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c>
          <w:tcPr>
            <w:tcW w:w="2807" w:type="dxa"/>
            <w:tcBorders>
              <w:top w:val="single" w:sz="4" w:space="0" w:color="000000"/>
              <w:left w:val="single" w:sz="4" w:space="0" w:color="000000"/>
              <w:bottom w:val="single" w:sz="4" w:space="0" w:color="000000"/>
              <w:right w:val="single" w:sz="4" w:space="0" w:color="000000"/>
            </w:tcBorders>
            <w:shd w:val="solid" w:color="FAC2AC" w:fill="auto"/>
            <w:tcMar>
              <w:top w:w="99" w:type="dxa"/>
              <w:left w:w="99" w:type="dxa"/>
              <w:bottom w:w="99" w:type="dxa"/>
              <w:right w:w="99" w:type="dxa"/>
            </w:tcMar>
          </w:tcPr>
          <w:p w14:paraId="404272D5"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Maximum water levels</w:t>
            </w:r>
          </w:p>
        </w:tc>
        <w:tc>
          <w:tcPr>
            <w:tcW w:w="5527" w:type="dxa"/>
            <w:tcBorders>
              <w:top w:val="single" w:sz="4" w:space="0" w:color="000000"/>
              <w:left w:val="single" w:sz="4" w:space="0" w:color="000000"/>
              <w:bottom w:val="single" w:sz="4" w:space="0" w:color="000000"/>
              <w:right w:val="single" w:sz="6" w:space="0" w:color="000000"/>
            </w:tcBorders>
            <w:shd w:val="solid" w:color="FAC2AC" w:fill="auto"/>
            <w:tcMar>
              <w:top w:w="99" w:type="dxa"/>
              <w:left w:w="99" w:type="dxa"/>
              <w:bottom w:w="99" w:type="dxa"/>
              <w:right w:w="99" w:type="dxa"/>
            </w:tcMar>
          </w:tcPr>
          <w:p w14:paraId="503C3A3B"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r>
      <w:tr w:rsidR="00C302C1" w:rsidRPr="00F91EAA" w14:paraId="3A893719" w14:textId="77777777">
        <w:trPr>
          <w:trHeight w:val="60"/>
        </w:trPr>
        <w:tc>
          <w:tcPr>
            <w:tcW w:w="1587" w:type="dxa"/>
            <w:tcBorders>
              <w:top w:val="single" w:sz="4" w:space="0" w:color="000000"/>
              <w:left w:val="single" w:sz="6" w:space="0" w:color="000000"/>
              <w:bottom w:val="single" w:sz="4" w:space="0" w:color="000000"/>
              <w:right w:val="single" w:sz="4" w:space="0" w:color="000000"/>
            </w:tcBorders>
            <w:tcMar>
              <w:top w:w="99" w:type="dxa"/>
              <w:left w:w="99" w:type="dxa"/>
              <w:bottom w:w="99" w:type="dxa"/>
              <w:right w:w="99" w:type="dxa"/>
            </w:tcMar>
          </w:tcPr>
          <w:p w14:paraId="6928C5C5"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Study Area Wide</w:t>
            </w:r>
          </w:p>
        </w:tc>
        <w:tc>
          <w:tcPr>
            <w:tcW w:w="280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tcPr>
          <w:p w14:paraId="5C37F580"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time series water level]</w:t>
            </w:r>
          </w:p>
        </w:tc>
        <w:tc>
          <w:tcPr>
            <w:tcW w:w="5527" w:type="dxa"/>
            <w:tcBorders>
              <w:top w:val="single" w:sz="4" w:space="0" w:color="000000"/>
              <w:left w:val="single" w:sz="4" w:space="0" w:color="000000"/>
              <w:bottom w:val="single" w:sz="4" w:space="0" w:color="000000"/>
              <w:right w:val="single" w:sz="6" w:space="0" w:color="000000"/>
            </w:tcBorders>
            <w:tcMar>
              <w:top w:w="99" w:type="dxa"/>
              <w:left w:w="99" w:type="dxa"/>
              <w:bottom w:w="99" w:type="dxa"/>
              <w:right w:w="99" w:type="dxa"/>
            </w:tcMar>
          </w:tcPr>
          <w:p w14:paraId="69D20EA8"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r>
      <w:tr w:rsidR="00C302C1" w:rsidRPr="00F91EAA" w14:paraId="18290CE8" w14:textId="77777777">
        <w:trPr>
          <w:trHeight w:val="60"/>
        </w:trPr>
        <w:tc>
          <w:tcPr>
            <w:tcW w:w="1587" w:type="dxa"/>
            <w:tcBorders>
              <w:top w:val="single" w:sz="4" w:space="0" w:color="000000"/>
              <w:left w:val="single" w:sz="6" w:space="0" w:color="000000"/>
              <w:bottom w:val="single" w:sz="4" w:space="0" w:color="000000"/>
              <w:right w:val="single" w:sz="4" w:space="0" w:color="000000"/>
            </w:tcBorders>
            <w:shd w:val="solid" w:color="FAC2AC" w:fill="auto"/>
            <w:tcMar>
              <w:top w:w="99" w:type="dxa"/>
              <w:left w:w="99" w:type="dxa"/>
              <w:bottom w:w="99" w:type="dxa"/>
              <w:right w:w="99" w:type="dxa"/>
            </w:tcMar>
          </w:tcPr>
          <w:p w14:paraId="3D137B6C"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c>
          <w:tcPr>
            <w:tcW w:w="2807" w:type="dxa"/>
            <w:tcBorders>
              <w:top w:val="single" w:sz="4" w:space="0" w:color="000000"/>
              <w:left w:val="single" w:sz="4" w:space="0" w:color="000000"/>
              <w:bottom w:val="single" w:sz="4" w:space="0" w:color="000000"/>
              <w:right w:val="single" w:sz="4" w:space="0" w:color="000000"/>
            </w:tcBorders>
            <w:shd w:val="solid" w:color="FAC2AC" w:fill="auto"/>
            <w:tcMar>
              <w:top w:w="99" w:type="dxa"/>
              <w:left w:w="99" w:type="dxa"/>
              <w:bottom w:w="99" w:type="dxa"/>
              <w:right w:w="99" w:type="dxa"/>
            </w:tcMar>
          </w:tcPr>
          <w:p w14:paraId="2F72A0B2"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impacts on flooding of future conditions]</w:t>
            </w:r>
          </w:p>
        </w:tc>
        <w:tc>
          <w:tcPr>
            <w:tcW w:w="5527" w:type="dxa"/>
            <w:tcBorders>
              <w:top w:val="single" w:sz="4" w:space="0" w:color="000000"/>
              <w:left w:val="single" w:sz="4" w:space="0" w:color="000000"/>
              <w:bottom w:val="single" w:sz="4" w:space="0" w:color="000000"/>
              <w:right w:val="single" w:sz="6" w:space="0" w:color="000000"/>
            </w:tcBorders>
            <w:shd w:val="solid" w:color="FAC2AC" w:fill="auto"/>
            <w:tcMar>
              <w:top w:w="99" w:type="dxa"/>
              <w:left w:w="99" w:type="dxa"/>
              <w:bottom w:w="99" w:type="dxa"/>
              <w:right w:w="99" w:type="dxa"/>
            </w:tcMar>
          </w:tcPr>
          <w:p w14:paraId="5B8BAAEC"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Development or climate change</w:t>
            </w:r>
          </w:p>
        </w:tc>
      </w:tr>
      <w:tr w:rsidR="00C302C1" w:rsidRPr="00F91EAA" w14:paraId="482E21C8" w14:textId="77777777">
        <w:trPr>
          <w:trHeight w:val="60"/>
        </w:trPr>
        <w:tc>
          <w:tcPr>
            <w:tcW w:w="1587" w:type="dxa"/>
            <w:tcBorders>
              <w:top w:val="single" w:sz="4" w:space="0" w:color="000000"/>
              <w:left w:val="single" w:sz="6" w:space="0" w:color="000000"/>
              <w:bottom w:val="single" w:sz="4" w:space="0" w:color="000000"/>
              <w:right w:val="single" w:sz="4" w:space="0" w:color="000000"/>
            </w:tcBorders>
            <w:tcMar>
              <w:top w:w="99" w:type="dxa"/>
              <w:left w:w="99" w:type="dxa"/>
              <w:bottom w:w="99" w:type="dxa"/>
              <w:right w:w="99" w:type="dxa"/>
            </w:tcMar>
          </w:tcPr>
          <w:p w14:paraId="79E0ECB4"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lastRenderedPageBreak/>
              <w:t>Mapping/</w:t>
            </w:r>
            <w:r w:rsidRPr="00F91EAA">
              <w:rPr>
                <w:rFonts w:eastAsiaTheme="minorEastAsia" w:cs="Arial"/>
                <w:color w:val="000000"/>
                <w:spacing w:val="-4"/>
                <w:sz w:val="17"/>
                <w:szCs w:val="17"/>
                <w:lang w:val="en-GB" w:eastAsia="en-AU"/>
              </w:rPr>
              <w:t>processed outputs</w:t>
            </w:r>
          </w:p>
        </w:tc>
        <w:tc>
          <w:tcPr>
            <w:tcW w:w="280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tcPr>
          <w:p w14:paraId="44E5C015"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flood planning area/levels]</w:t>
            </w:r>
          </w:p>
        </w:tc>
        <w:tc>
          <w:tcPr>
            <w:tcW w:w="5527" w:type="dxa"/>
            <w:tcBorders>
              <w:top w:val="single" w:sz="4" w:space="0" w:color="000000"/>
              <w:left w:val="single" w:sz="4" w:space="0" w:color="000000"/>
              <w:bottom w:val="single" w:sz="4" w:space="0" w:color="000000"/>
              <w:right w:val="single" w:sz="6" w:space="0" w:color="000000"/>
            </w:tcBorders>
            <w:tcMar>
              <w:top w:w="99" w:type="dxa"/>
              <w:left w:w="99" w:type="dxa"/>
              <w:bottom w:w="99" w:type="dxa"/>
              <w:right w:w="99" w:type="dxa"/>
            </w:tcMar>
          </w:tcPr>
          <w:p w14:paraId="3D06C7DC"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Indicative, preliminary or detailed</w:t>
            </w:r>
          </w:p>
        </w:tc>
      </w:tr>
      <w:tr w:rsidR="00C302C1" w:rsidRPr="00F91EAA" w14:paraId="19849C9F" w14:textId="77777777">
        <w:trPr>
          <w:trHeight w:val="60"/>
        </w:trPr>
        <w:tc>
          <w:tcPr>
            <w:tcW w:w="1587" w:type="dxa"/>
            <w:tcBorders>
              <w:top w:val="single" w:sz="4" w:space="0" w:color="000000"/>
              <w:left w:val="single" w:sz="6" w:space="0" w:color="000000"/>
              <w:bottom w:val="single" w:sz="4" w:space="0" w:color="000000"/>
              <w:right w:val="single" w:sz="4" w:space="0" w:color="000000"/>
            </w:tcBorders>
            <w:shd w:val="solid" w:color="FAC2AC" w:fill="auto"/>
            <w:tcMar>
              <w:top w:w="99" w:type="dxa"/>
              <w:left w:w="99" w:type="dxa"/>
              <w:bottom w:w="99" w:type="dxa"/>
              <w:right w:w="99" w:type="dxa"/>
            </w:tcMar>
          </w:tcPr>
          <w:p w14:paraId="2CD2CDD9"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c>
          <w:tcPr>
            <w:tcW w:w="2807" w:type="dxa"/>
            <w:tcBorders>
              <w:top w:val="single" w:sz="4" w:space="0" w:color="000000"/>
              <w:left w:val="single" w:sz="4" w:space="0" w:color="000000"/>
              <w:bottom w:val="single" w:sz="4" w:space="0" w:color="000000"/>
              <w:right w:val="single" w:sz="4" w:space="0" w:color="000000"/>
            </w:tcBorders>
            <w:shd w:val="solid" w:color="FAC2AC" w:fill="auto"/>
            <w:tcMar>
              <w:top w:w="99" w:type="dxa"/>
              <w:left w:w="99" w:type="dxa"/>
              <w:bottom w:w="99" w:type="dxa"/>
              <w:right w:w="99" w:type="dxa"/>
            </w:tcMar>
          </w:tcPr>
          <w:p w14:paraId="2E2FCFA8"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flood function]</w:t>
            </w:r>
          </w:p>
        </w:tc>
        <w:tc>
          <w:tcPr>
            <w:tcW w:w="5527" w:type="dxa"/>
            <w:tcBorders>
              <w:top w:val="single" w:sz="4" w:space="0" w:color="000000"/>
              <w:left w:val="single" w:sz="4" w:space="0" w:color="000000"/>
              <w:bottom w:val="single" w:sz="4" w:space="0" w:color="000000"/>
              <w:right w:val="single" w:sz="6" w:space="0" w:color="000000"/>
            </w:tcBorders>
            <w:shd w:val="solid" w:color="FAC2AC" w:fill="auto"/>
            <w:tcMar>
              <w:top w:w="99" w:type="dxa"/>
              <w:left w:w="99" w:type="dxa"/>
              <w:bottom w:w="99" w:type="dxa"/>
              <w:right w:w="99" w:type="dxa"/>
            </w:tcMar>
          </w:tcPr>
          <w:p w14:paraId="7B3E20FE"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r>
      <w:tr w:rsidR="00C302C1" w:rsidRPr="00F91EAA" w14:paraId="3F0327EC" w14:textId="77777777">
        <w:trPr>
          <w:trHeight w:val="60"/>
        </w:trPr>
        <w:tc>
          <w:tcPr>
            <w:tcW w:w="1587" w:type="dxa"/>
            <w:tcBorders>
              <w:top w:val="single" w:sz="4" w:space="0" w:color="000000"/>
              <w:left w:val="single" w:sz="6" w:space="0" w:color="000000"/>
              <w:bottom w:val="single" w:sz="4" w:space="0" w:color="000000"/>
              <w:right w:val="single" w:sz="4" w:space="0" w:color="000000"/>
            </w:tcBorders>
            <w:tcMar>
              <w:top w:w="99" w:type="dxa"/>
              <w:left w:w="99" w:type="dxa"/>
              <w:bottom w:w="99" w:type="dxa"/>
              <w:right w:w="99" w:type="dxa"/>
            </w:tcMar>
          </w:tcPr>
          <w:p w14:paraId="0F794C6B"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c>
          <w:tcPr>
            <w:tcW w:w="280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tcPr>
          <w:p w14:paraId="3B755161"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pacing w:val="-4"/>
                <w:sz w:val="17"/>
                <w:szCs w:val="17"/>
                <w:lang w:val="en-GB" w:eastAsia="en-AU"/>
              </w:rPr>
              <w:t>[e.g. impact on flood behaviour maps]</w:t>
            </w:r>
          </w:p>
        </w:tc>
        <w:tc>
          <w:tcPr>
            <w:tcW w:w="5527" w:type="dxa"/>
            <w:tcBorders>
              <w:top w:val="single" w:sz="4" w:space="0" w:color="000000"/>
              <w:left w:val="single" w:sz="4" w:space="0" w:color="000000"/>
              <w:bottom w:val="single" w:sz="4" w:space="0" w:color="000000"/>
              <w:right w:val="single" w:sz="6" w:space="0" w:color="000000"/>
            </w:tcBorders>
            <w:tcMar>
              <w:top w:w="99" w:type="dxa"/>
              <w:left w:w="99" w:type="dxa"/>
              <w:bottom w:w="99" w:type="dxa"/>
              <w:right w:w="99" w:type="dxa"/>
            </w:tcMar>
          </w:tcPr>
          <w:p w14:paraId="1EBFCC09"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pacing w:val="-4"/>
                <w:sz w:val="17"/>
                <w:szCs w:val="17"/>
                <w:lang w:val="en-GB" w:eastAsia="en-AU"/>
              </w:rPr>
              <w:t>May be included as part of assessment of floodplain management options</w:t>
            </w:r>
          </w:p>
        </w:tc>
      </w:tr>
      <w:tr w:rsidR="00C302C1" w:rsidRPr="00F91EAA" w14:paraId="6DC9EA50" w14:textId="77777777">
        <w:trPr>
          <w:trHeight w:val="60"/>
        </w:trPr>
        <w:tc>
          <w:tcPr>
            <w:tcW w:w="1587" w:type="dxa"/>
            <w:tcBorders>
              <w:top w:val="single" w:sz="4" w:space="0" w:color="000000"/>
              <w:left w:val="single" w:sz="6" w:space="0" w:color="000000"/>
              <w:bottom w:val="single" w:sz="4" w:space="0" w:color="000000"/>
              <w:right w:val="single" w:sz="4" w:space="0" w:color="000000"/>
            </w:tcBorders>
            <w:shd w:val="solid" w:color="FAC2AC" w:fill="auto"/>
            <w:tcMar>
              <w:top w:w="99" w:type="dxa"/>
              <w:left w:w="99" w:type="dxa"/>
              <w:bottom w:w="99" w:type="dxa"/>
              <w:right w:w="99" w:type="dxa"/>
            </w:tcMar>
          </w:tcPr>
          <w:p w14:paraId="771F5A7A"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pacing w:val="-2"/>
                <w:sz w:val="17"/>
                <w:szCs w:val="17"/>
                <w:lang w:val="en-GB" w:eastAsia="en-AU"/>
              </w:rPr>
              <w:t>Specific Locations</w:t>
            </w:r>
          </w:p>
        </w:tc>
        <w:tc>
          <w:tcPr>
            <w:tcW w:w="2807" w:type="dxa"/>
            <w:tcBorders>
              <w:top w:val="single" w:sz="4" w:space="0" w:color="000000"/>
              <w:left w:val="single" w:sz="4" w:space="0" w:color="000000"/>
              <w:bottom w:val="single" w:sz="4" w:space="0" w:color="000000"/>
              <w:right w:val="single" w:sz="4" w:space="0" w:color="000000"/>
            </w:tcBorders>
            <w:shd w:val="solid" w:color="FAC2AC" w:fill="auto"/>
            <w:tcMar>
              <w:top w:w="99" w:type="dxa"/>
              <w:left w:w="99" w:type="dxa"/>
              <w:bottom w:w="99" w:type="dxa"/>
              <w:right w:w="99" w:type="dxa"/>
            </w:tcMar>
          </w:tcPr>
          <w:p w14:paraId="08DF010C"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time series flow]</w:t>
            </w:r>
          </w:p>
        </w:tc>
        <w:tc>
          <w:tcPr>
            <w:tcW w:w="5527" w:type="dxa"/>
            <w:tcBorders>
              <w:top w:val="single" w:sz="4" w:space="0" w:color="000000"/>
              <w:left w:val="single" w:sz="4" w:space="0" w:color="000000"/>
              <w:bottom w:val="single" w:sz="4" w:space="0" w:color="000000"/>
              <w:right w:val="single" w:sz="6" w:space="0" w:color="000000"/>
            </w:tcBorders>
            <w:shd w:val="solid" w:color="FAC2AC" w:fill="auto"/>
            <w:tcMar>
              <w:top w:w="99" w:type="dxa"/>
              <w:left w:w="99" w:type="dxa"/>
              <w:bottom w:w="99" w:type="dxa"/>
              <w:right w:w="99" w:type="dxa"/>
            </w:tcMar>
          </w:tcPr>
          <w:p w14:paraId="6E37CD3F"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Point locations</w:t>
            </w:r>
          </w:p>
        </w:tc>
      </w:tr>
      <w:tr w:rsidR="00C302C1" w:rsidRPr="00F91EAA" w14:paraId="7E801CBF" w14:textId="77777777">
        <w:trPr>
          <w:trHeight w:val="60"/>
        </w:trPr>
        <w:tc>
          <w:tcPr>
            <w:tcW w:w="1587" w:type="dxa"/>
            <w:tcBorders>
              <w:top w:val="single" w:sz="4" w:space="0" w:color="000000"/>
              <w:left w:val="single" w:sz="6" w:space="0" w:color="000000"/>
              <w:bottom w:val="single" w:sz="4" w:space="0" w:color="000000"/>
              <w:right w:val="single" w:sz="4" w:space="0" w:color="000000"/>
            </w:tcBorders>
            <w:tcMar>
              <w:top w:w="99" w:type="dxa"/>
              <w:left w:w="99" w:type="dxa"/>
              <w:bottom w:w="99" w:type="dxa"/>
              <w:right w:w="99" w:type="dxa"/>
            </w:tcMar>
          </w:tcPr>
          <w:p w14:paraId="762EE5C9"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c>
          <w:tcPr>
            <w:tcW w:w="280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tcPr>
          <w:p w14:paraId="0032516D"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results at specific locations]</w:t>
            </w:r>
          </w:p>
        </w:tc>
        <w:tc>
          <w:tcPr>
            <w:tcW w:w="5527" w:type="dxa"/>
            <w:tcBorders>
              <w:top w:val="single" w:sz="4" w:space="0" w:color="000000"/>
              <w:left w:val="single" w:sz="4" w:space="0" w:color="000000"/>
              <w:bottom w:val="single" w:sz="4" w:space="0" w:color="000000"/>
              <w:right w:val="single" w:sz="6" w:space="0" w:color="000000"/>
            </w:tcBorders>
            <w:tcMar>
              <w:top w:w="99" w:type="dxa"/>
              <w:left w:w="99" w:type="dxa"/>
              <w:bottom w:w="99" w:type="dxa"/>
              <w:right w:w="99" w:type="dxa"/>
            </w:tcMar>
          </w:tcPr>
          <w:p w14:paraId="256A6A63"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Level, depth, flow velocity, rate of rise, inundation time locations shown in Figure 1</w:t>
            </w:r>
          </w:p>
        </w:tc>
      </w:tr>
      <w:tr w:rsidR="00C302C1" w:rsidRPr="00F91EAA" w14:paraId="0CBD0404" w14:textId="77777777">
        <w:trPr>
          <w:trHeight w:val="60"/>
        </w:trPr>
        <w:tc>
          <w:tcPr>
            <w:tcW w:w="1587" w:type="dxa"/>
            <w:tcBorders>
              <w:top w:val="single" w:sz="4" w:space="0" w:color="000000"/>
              <w:left w:val="single" w:sz="6" w:space="0" w:color="000000"/>
              <w:bottom w:val="single" w:sz="4" w:space="0" w:color="000000"/>
              <w:right w:val="single" w:sz="4" w:space="0" w:color="000000"/>
            </w:tcBorders>
            <w:shd w:val="solid" w:color="FAC2AC" w:fill="auto"/>
            <w:tcMar>
              <w:top w:w="99" w:type="dxa"/>
              <w:left w:w="99" w:type="dxa"/>
              <w:bottom w:w="99" w:type="dxa"/>
              <w:right w:w="99" w:type="dxa"/>
            </w:tcMar>
          </w:tcPr>
          <w:p w14:paraId="13DBD03D"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c>
          <w:tcPr>
            <w:tcW w:w="2807" w:type="dxa"/>
            <w:tcBorders>
              <w:top w:val="single" w:sz="4" w:space="0" w:color="000000"/>
              <w:left w:val="single" w:sz="4" w:space="0" w:color="000000"/>
              <w:bottom w:val="single" w:sz="4" w:space="0" w:color="000000"/>
              <w:right w:val="single" w:sz="4" w:space="0" w:color="000000"/>
            </w:tcBorders>
            <w:shd w:val="solid" w:color="FAC2AC" w:fill="auto"/>
            <w:tcMar>
              <w:top w:w="99" w:type="dxa"/>
              <w:left w:w="99" w:type="dxa"/>
              <w:bottom w:w="99" w:type="dxa"/>
              <w:right w:w="99" w:type="dxa"/>
            </w:tcMar>
          </w:tcPr>
          <w:p w14:paraId="72D06995"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Model DEM</w:t>
            </w:r>
          </w:p>
        </w:tc>
        <w:tc>
          <w:tcPr>
            <w:tcW w:w="5527" w:type="dxa"/>
            <w:tcBorders>
              <w:top w:val="single" w:sz="4" w:space="0" w:color="000000"/>
              <w:left w:val="single" w:sz="4" w:space="0" w:color="000000"/>
              <w:bottom w:val="single" w:sz="4" w:space="0" w:color="000000"/>
              <w:right w:val="single" w:sz="6" w:space="0" w:color="000000"/>
            </w:tcBorders>
            <w:shd w:val="solid" w:color="FAC2AC" w:fill="auto"/>
            <w:tcMar>
              <w:top w:w="99" w:type="dxa"/>
              <w:left w:w="99" w:type="dxa"/>
              <w:bottom w:w="99" w:type="dxa"/>
              <w:right w:w="99" w:type="dxa"/>
            </w:tcMar>
          </w:tcPr>
          <w:p w14:paraId="406F6686"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Consistent with model results</w:t>
            </w:r>
          </w:p>
        </w:tc>
      </w:tr>
      <w:tr w:rsidR="00C302C1" w:rsidRPr="00F91EAA" w14:paraId="722C1B2D" w14:textId="77777777">
        <w:trPr>
          <w:trHeight w:val="60"/>
        </w:trPr>
        <w:tc>
          <w:tcPr>
            <w:tcW w:w="1587" w:type="dxa"/>
            <w:tcBorders>
              <w:top w:val="single" w:sz="4" w:space="0" w:color="000000"/>
              <w:left w:val="single" w:sz="6" w:space="0" w:color="000000"/>
              <w:bottom w:val="single" w:sz="4" w:space="0" w:color="000000"/>
              <w:right w:val="single" w:sz="4" w:space="0" w:color="000000"/>
            </w:tcBorders>
            <w:tcMar>
              <w:top w:w="99" w:type="dxa"/>
              <w:left w:w="99" w:type="dxa"/>
              <w:bottom w:w="99" w:type="dxa"/>
              <w:right w:w="99" w:type="dxa"/>
            </w:tcMar>
          </w:tcPr>
          <w:p w14:paraId="4A4FBF0E"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c>
          <w:tcPr>
            <w:tcW w:w="280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tcPr>
          <w:p w14:paraId="70615F5D"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Modelling output for post processor viewer</w:t>
            </w:r>
          </w:p>
        </w:tc>
        <w:tc>
          <w:tcPr>
            <w:tcW w:w="5527" w:type="dxa"/>
            <w:tcBorders>
              <w:top w:val="single" w:sz="4" w:space="0" w:color="000000"/>
              <w:left w:val="single" w:sz="4" w:space="0" w:color="000000"/>
              <w:bottom w:val="single" w:sz="4" w:space="0" w:color="000000"/>
              <w:right w:val="single" w:sz="6" w:space="0" w:color="000000"/>
            </w:tcBorders>
            <w:tcMar>
              <w:top w:w="99" w:type="dxa"/>
              <w:left w:w="99" w:type="dxa"/>
              <w:bottom w:w="99" w:type="dxa"/>
              <w:right w:w="99" w:type="dxa"/>
            </w:tcMar>
          </w:tcPr>
          <w:p w14:paraId="62946679"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 xml:space="preserve">Steady state/dynamic [e.g. Water ride] </w:t>
            </w:r>
          </w:p>
        </w:tc>
      </w:tr>
      <w:tr w:rsidR="00C302C1" w:rsidRPr="00F91EAA" w14:paraId="2C0963A2" w14:textId="77777777">
        <w:trPr>
          <w:trHeight w:val="60"/>
        </w:trPr>
        <w:tc>
          <w:tcPr>
            <w:tcW w:w="1587" w:type="dxa"/>
            <w:tcBorders>
              <w:top w:val="single" w:sz="4" w:space="0" w:color="000000"/>
              <w:left w:val="single" w:sz="6" w:space="0" w:color="000000"/>
              <w:bottom w:val="single" w:sz="4" w:space="0" w:color="000000"/>
              <w:right w:val="single" w:sz="4" w:space="0" w:color="000000"/>
            </w:tcBorders>
            <w:shd w:val="solid" w:color="FAC2AC" w:fill="auto"/>
            <w:tcMar>
              <w:top w:w="99" w:type="dxa"/>
              <w:left w:w="99" w:type="dxa"/>
              <w:bottom w:w="99" w:type="dxa"/>
              <w:right w:w="99" w:type="dxa"/>
            </w:tcMar>
          </w:tcPr>
          <w:p w14:paraId="211B8AC8"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c>
          <w:tcPr>
            <w:tcW w:w="2807" w:type="dxa"/>
            <w:tcBorders>
              <w:top w:val="single" w:sz="4" w:space="0" w:color="000000"/>
              <w:left w:val="single" w:sz="4" w:space="0" w:color="000000"/>
              <w:bottom w:val="single" w:sz="4" w:space="0" w:color="000000"/>
              <w:right w:val="single" w:sz="4" w:space="0" w:color="000000"/>
            </w:tcBorders>
            <w:shd w:val="solid" w:color="FAC2AC" w:fill="auto"/>
            <w:tcMar>
              <w:top w:w="99" w:type="dxa"/>
              <w:left w:w="99" w:type="dxa"/>
              <w:bottom w:w="99" w:type="dxa"/>
              <w:right w:w="99" w:type="dxa"/>
            </w:tcMar>
          </w:tcPr>
          <w:p w14:paraId="38A7D0D5"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Visualisation/animation</w:t>
            </w:r>
          </w:p>
        </w:tc>
        <w:tc>
          <w:tcPr>
            <w:tcW w:w="5527" w:type="dxa"/>
            <w:tcBorders>
              <w:top w:val="single" w:sz="4" w:space="0" w:color="000000"/>
              <w:left w:val="single" w:sz="4" w:space="0" w:color="000000"/>
              <w:bottom w:val="single" w:sz="4" w:space="0" w:color="000000"/>
              <w:right w:val="single" w:sz="6" w:space="0" w:color="000000"/>
            </w:tcBorders>
            <w:shd w:val="solid" w:color="FAC2AC" w:fill="auto"/>
            <w:tcMar>
              <w:top w:w="99" w:type="dxa"/>
              <w:left w:w="99" w:type="dxa"/>
              <w:bottom w:w="99" w:type="dxa"/>
              <w:right w:w="99" w:type="dxa"/>
            </w:tcMar>
          </w:tcPr>
          <w:p w14:paraId="19033B5F"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key location/whole study area]</w:t>
            </w:r>
          </w:p>
        </w:tc>
      </w:tr>
      <w:tr w:rsidR="00C302C1" w:rsidRPr="00F91EAA" w14:paraId="0A49AF00" w14:textId="77777777">
        <w:trPr>
          <w:trHeight w:val="60"/>
        </w:trPr>
        <w:tc>
          <w:tcPr>
            <w:tcW w:w="1587" w:type="dxa"/>
            <w:tcBorders>
              <w:top w:val="single" w:sz="4" w:space="0" w:color="000000"/>
              <w:left w:val="single" w:sz="6" w:space="0" w:color="000000"/>
              <w:bottom w:val="single" w:sz="4" w:space="0" w:color="000000"/>
              <w:right w:val="single" w:sz="4" w:space="0" w:color="000000"/>
            </w:tcBorders>
            <w:tcMar>
              <w:top w:w="99" w:type="dxa"/>
              <w:left w:w="99" w:type="dxa"/>
              <w:bottom w:w="99" w:type="dxa"/>
              <w:right w:w="99" w:type="dxa"/>
            </w:tcMar>
          </w:tcPr>
          <w:p w14:paraId="7F40198F"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Reports</w:t>
            </w:r>
          </w:p>
        </w:tc>
        <w:tc>
          <w:tcPr>
            <w:tcW w:w="280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tcPr>
          <w:p w14:paraId="59218FBD"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Monthly Progress Reports</w:t>
            </w:r>
          </w:p>
        </w:tc>
        <w:tc>
          <w:tcPr>
            <w:tcW w:w="5527" w:type="dxa"/>
            <w:tcBorders>
              <w:top w:val="single" w:sz="4" w:space="0" w:color="000000"/>
              <w:left w:val="single" w:sz="4" w:space="0" w:color="000000"/>
              <w:bottom w:val="single" w:sz="4" w:space="0" w:color="000000"/>
              <w:right w:val="single" w:sz="6" w:space="0" w:color="000000"/>
            </w:tcBorders>
            <w:tcMar>
              <w:top w:w="99" w:type="dxa"/>
              <w:left w:w="99" w:type="dxa"/>
              <w:bottom w:w="99" w:type="dxa"/>
              <w:right w:w="99" w:type="dxa"/>
            </w:tcMar>
          </w:tcPr>
          <w:p w14:paraId="77942B2F"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1 electronic copy] [e.g. MS Word/PDF]</w:t>
            </w:r>
          </w:p>
        </w:tc>
      </w:tr>
      <w:tr w:rsidR="00C302C1" w:rsidRPr="00F91EAA" w14:paraId="66888450" w14:textId="77777777">
        <w:trPr>
          <w:trHeight w:val="60"/>
        </w:trPr>
        <w:tc>
          <w:tcPr>
            <w:tcW w:w="1587" w:type="dxa"/>
            <w:tcBorders>
              <w:top w:val="single" w:sz="4" w:space="0" w:color="000000"/>
              <w:left w:val="single" w:sz="6" w:space="0" w:color="000000"/>
              <w:bottom w:val="single" w:sz="4" w:space="0" w:color="000000"/>
              <w:right w:val="single" w:sz="4" w:space="0" w:color="000000"/>
            </w:tcBorders>
            <w:shd w:val="solid" w:color="FAC2AC" w:fill="auto"/>
            <w:tcMar>
              <w:top w:w="99" w:type="dxa"/>
              <w:left w:w="99" w:type="dxa"/>
              <w:bottom w:w="99" w:type="dxa"/>
              <w:right w:w="99" w:type="dxa"/>
            </w:tcMar>
          </w:tcPr>
          <w:p w14:paraId="47CB4F78"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c>
          <w:tcPr>
            <w:tcW w:w="2807" w:type="dxa"/>
            <w:tcBorders>
              <w:top w:val="single" w:sz="4" w:space="0" w:color="000000"/>
              <w:left w:val="single" w:sz="4" w:space="0" w:color="000000"/>
              <w:bottom w:val="single" w:sz="4" w:space="0" w:color="000000"/>
              <w:right w:val="single" w:sz="4" w:space="0" w:color="000000"/>
            </w:tcBorders>
            <w:shd w:val="solid" w:color="FAC2AC" w:fill="auto"/>
            <w:tcMar>
              <w:top w:w="99" w:type="dxa"/>
              <w:left w:w="99" w:type="dxa"/>
              <w:bottom w:w="99" w:type="dxa"/>
              <w:right w:w="99" w:type="dxa"/>
            </w:tcMar>
          </w:tcPr>
          <w:p w14:paraId="5DB47879"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Survey Brief, where required</w:t>
            </w:r>
          </w:p>
        </w:tc>
        <w:tc>
          <w:tcPr>
            <w:tcW w:w="5527" w:type="dxa"/>
            <w:tcBorders>
              <w:top w:val="single" w:sz="4" w:space="0" w:color="000000"/>
              <w:left w:val="single" w:sz="4" w:space="0" w:color="000000"/>
              <w:bottom w:val="single" w:sz="4" w:space="0" w:color="000000"/>
              <w:right w:val="single" w:sz="6" w:space="0" w:color="000000"/>
            </w:tcBorders>
            <w:shd w:val="solid" w:color="FAC2AC" w:fill="auto"/>
            <w:tcMar>
              <w:top w:w="99" w:type="dxa"/>
              <w:left w:w="99" w:type="dxa"/>
              <w:bottom w:w="99" w:type="dxa"/>
              <w:right w:w="99" w:type="dxa"/>
            </w:tcMar>
          </w:tcPr>
          <w:p w14:paraId="6F7E978A"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1 electronic copy] [e.g. MS Word/PDF]</w:t>
            </w:r>
          </w:p>
        </w:tc>
      </w:tr>
      <w:tr w:rsidR="00C302C1" w:rsidRPr="00F91EAA" w14:paraId="6EB5AA42" w14:textId="77777777">
        <w:trPr>
          <w:trHeight w:val="60"/>
        </w:trPr>
        <w:tc>
          <w:tcPr>
            <w:tcW w:w="1587" w:type="dxa"/>
            <w:tcBorders>
              <w:top w:val="single" w:sz="4" w:space="0" w:color="000000"/>
              <w:left w:val="single" w:sz="6" w:space="0" w:color="000000"/>
              <w:bottom w:val="single" w:sz="4" w:space="0" w:color="000000"/>
              <w:right w:val="single" w:sz="4" w:space="0" w:color="000000"/>
            </w:tcBorders>
            <w:tcMar>
              <w:top w:w="99" w:type="dxa"/>
              <w:left w:w="99" w:type="dxa"/>
              <w:bottom w:w="99" w:type="dxa"/>
              <w:right w:w="99" w:type="dxa"/>
            </w:tcMar>
          </w:tcPr>
          <w:p w14:paraId="1E48E295"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c>
          <w:tcPr>
            <w:tcW w:w="280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tcPr>
          <w:p w14:paraId="6D2928B8"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Calibration and Validation Report</w:t>
            </w:r>
          </w:p>
        </w:tc>
        <w:tc>
          <w:tcPr>
            <w:tcW w:w="5527" w:type="dxa"/>
            <w:tcBorders>
              <w:top w:val="single" w:sz="4" w:space="0" w:color="000000"/>
              <w:left w:val="single" w:sz="4" w:space="0" w:color="000000"/>
              <w:bottom w:val="single" w:sz="4" w:space="0" w:color="000000"/>
              <w:right w:val="single" w:sz="6" w:space="0" w:color="000000"/>
            </w:tcBorders>
            <w:tcMar>
              <w:top w:w="99" w:type="dxa"/>
              <w:left w:w="99" w:type="dxa"/>
              <w:bottom w:w="99" w:type="dxa"/>
              <w:right w:w="99" w:type="dxa"/>
            </w:tcMar>
          </w:tcPr>
          <w:p w14:paraId="5F0C1CB1"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1 electronic copy] [e.g. MS Word/PDF]</w:t>
            </w:r>
          </w:p>
        </w:tc>
      </w:tr>
      <w:tr w:rsidR="00C302C1" w:rsidRPr="00F91EAA" w14:paraId="6D00666C" w14:textId="77777777">
        <w:trPr>
          <w:trHeight w:val="60"/>
        </w:trPr>
        <w:tc>
          <w:tcPr>
            <w:tcW w:w="1587" w:type="dxa"/>
            <w:tcBorders>
              <w:top w:val="single" w:sz="4" w:space="0" w:color="000000"/>
              <w:left w:val="single" w:sz="6" w:space="0" w:color="000000"/>
              <w:bottom w:val="single" w:sz="4" w:space="0" w:color="000000"/>
              <w:right w:val="single" w:sz="4" w:space="0" w:color="000000"/>
            </w:tcBorders>
            <w:shd w:val="solid" w:color="FAC2AC" w:fill="auto"/>
            <w:tcMar>
              <w:top w:w="99" w:type="dxa"/>
              <w:left w:w="99" w:type="dxa"/>
              <w:bottom w:w="99" w:type="dxa"/>
              <w:right w:w="99" w:type="dxa"/>
            </w:tcMar>
          </w:tcPr>
          <w:p w14:paraId="4A519EC3"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c>
          <w:tcPr>
            <w:tcW w:w="2807" w:type="dxa"/>
            <w:tcBorders>
              <w:top w:val="single" w:sz="4" w:space="0" w:color="000000"/>
              <w:left w:val="single" w:sz="4" w:space="0" w:color="000000"/>
              <w:bottom w:val="single" w:sz="4" w:space="0" w:color="000000"/>
              <w:right w:val="single" w:sz="4" w:space="0" w:color="000000"/>
            </w:tcBorders>
            <w:shd w:val="solid" w:color="FAC2AC" w:fill="auto"/>
            <w:tcMar>
              <w:top w:w="99" w:type="dxa"/>
              <w:left w:w="99" w:type="dxa"/>
              <w:bottom w:w="99" w:type="dxa"/>
              <w:right w:w="99" w:type="dxa"/>
            </w:tcMar>
          </w:tcPr>
          <w:p w14:paraId="38447130"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Progress Reports</w:t>
            </w:r>
          </w:p>
        </w:tc>
        <w:tc>
          <w:tcPr>
            <w:tcW w:w="5527" w:type="dxa"/>
            <w:tcBorders>
              <w:top w:val="single" w:sz="4" w:space="0" w:color="000000"/>
              <w:left w:val="single" w:sz="4" w:space="0" w:color="000000"/>
              <w:bottom w:val="single" w:sz="4" w:space="0" w:color="000000"/>
              <w:right w:val="single" w:sz="6" w:space="0" w:color="000000"/>
            </w:tcBorders>
            <w:shd w:val="solid" w:color="FAC2AC" w:fill="auto"/>
            <w:tcMar>
              <w:top w:w="99" w:type="dxa"/>
              <w:left w:w="99" w:type="dxa"/>
              <w:bottom w:w="99" w:type="dxa"/>
              <w:right w:w="99" w:type="dxa"/>
            </w:tcMar>
          </w:tcPr>
          <w:p w14:paraId="34B709D1"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[Stages 1, 2, 3, 4, etc.] [e.g. 1 electronic copy] [e.g. MS Word/PDF]</w:t>
            </w:r>
          </w:p>
        </w:tc>
      </w:tr>
      <w:tr w:rsidR="00C302C1" w:rsidRPr="00F91EAA" w14:paraId="12DB21CC" w14:textId="77777777">
        <w:trPr>
          <w:trHeight w:val="60"/>
        </w:trPr>
        <w:tc>
          <w:tcPr>
            <w:tcW w:w="1587" w:type="dxa"/>
            <w:tcBorders>
              <w:top w:val="single" w:sz="4" w:space="0" w:color="000000"/>
              <w:left w:val="single" w:sz="6" w:space="0" w:color="000000"/>
              <w:bottom w:val="single" w:sz="4" w:space="0" w:color="000000"/>
              <w:right w:val="single" w:sz="4" w:space="0" w:color="000000"/>
            </w:tcBorders>
            <w:tcMar>
              <w:top w:w="99" w:type="dxa"/>
              <w:left w:w="99" w:type="dxa"/>
              <w:bottom w:w="99" w:type="dxa"/>
              <w:right w:w="99" w:type="dxa"/>
            </w:tcMar>
          </w:tcPr>
          <w:p w14:paraId="436632B9"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c>
          <w:tcPr>
            <w:tcW w:w="280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tcPr>
          <w:p w14:paraId="42B4B5DA"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Draft report</w:t>
            </w:r>
          </w:p>
        </w:tc>
        <w:tc>
          <w:tcPr>
            <w:tcW w:w="5527" w:type="dxa"/>
            <w:tcBorders>
              <w:top w:val="single" w:sz="4" w:space="0" w:color="000000"/>
              <w:left w:val="single" w:sz="4" w:space="0" w:color="000000"/>
              <w:bottom w:val="single" w:sz="4" w:space="0" w:color="000000"/>
              <w:right w:val="single" w:sz="6" w:space="0" w:color="000000"/>
            </w:tcBorders>
            <w:tcMar>
              <w:top w:w="99" w:type="dxa"/>
              <w:left w:w="99" w:type="dxa"/>
              <w:bottom w:w="99" w:type="dxa"/>
              <w:right w:w="99" w:type="dxa"/>
            </w:tcMar>
          </w:tcPr>
          <w:p w14:paraId="29B15373"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2 copies, 1 electronic] [e.g. MS Word/PDF]</w:t>
            </w:r>
          </w:p>
        </w:tc>
      </w:tr>
      <w:tr w:rsidR="00C302C1" w:rsidRPr="00F91EAA" w14:paraId="288A0F76" w14:textId="77777777">
        <w:trPr>
          <w:trHeight w:val="60"/>
        </w:trPr>
        <w:tc>
          <w:tcPr>
            <w:tcW w:w="1587" w:type="dxa"/>
            <w:tcBorders>
              <w:top w:val="single" w:sz="4" w:space="0" w:color="000000"/>
              <w:left w:val="single" w:sz="6" w:space="0" w:color="000000"/>
              <w:bottom w:val="single" w:sz="4" w:space="0" w:color="000000"/>
              <w:right w:val="single" w:sz="4" w:space="0" w:color="000000"/>
            </w:tcBorders>
            <w:shd w:val="solid" w:color="FAC2AC" w:fill="auto"/>
            <w:tcMar>
              <w:top w:w="99" w:type="dxa"/>
              <w:left w:w="99" w:type="dxa"/>
              <w:bottom w:w="99" w:type="dxa"/>
              <w:right w:w="99" w:type="dxa"/>
            </w:tcMar>
          </w:tcPr>
          <w:p w14:paraId="7BAC395E"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c>
          <w:tcPr>
            <w:tcW w:w="2807" w:type="dxa"/>
            <w:tcBorders>
              <w:top w:val="single" w:sz="4" w:space="0" w:color="000000"/>
              <w:left w:val="single" w:sz="4" w:space="0" w:color="000000"/>
              <w:bottom w:val="single" w:sz="4" w:space="0" w:color="000000"/>
              <w:right w:val="single" w:sz="4" w:space="0" w:color="000000"/>
            </w:tcBorders>
            <w:shd w:val="solid" w:color="FAC2AC" w:fill="auto"/>
            <w:tcMar>
              <w:top w:w="99" w:type="dxa"/>
              <w:left w:w="99" w:type="dxa"/>
              <w:bottom w:w="99" w:type="dxa"/>
              <w:right w:w="99" w:type="dxa"/>
            </w:tcMar>
          </w:tcPr>
          <w:p w14:paraId="1921B613"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Final report</w:t>
            </w:r>
          </w:p>
        </w:tc>
        <w:tc>
          <w:tcPr>
            <w:tcW w:w="5527" w:type="dxa"/>
            <w:tcBorders>
              <w:top w:val="single" w:sz="4" w:space="0" w:color="000000"/>
              <w:left w:val="single" w:sz="4" w:space="0" w:color="000000"/>
              <w:bottom w:val="single" w:sz="4" w:space="0" w:color="000000"/>
              <w:right w:val="single" w:sz="6" w:space="0" w:color="000000"/>
            </w:tcBorders>
            <w:shd w:val="solid" w:color="FAC2AC" w:fill="auto"/>
            <w:tcMar>
              <w:top w:w="99" w:type="dxa"/>
              <w:left w:w="99" w:type="dxa"/>
              <w:bottom w:w="99" w:type="dxa"/>
              <w:right w:w="99" w:type="dxa"/>
            </w:tcMar>
          </w:tcPr>
          <w:p w14:paraId="3D52B22C"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5 copies, 1 electronic] [e.g. MS Word/PDF]</w:t>
            </w:r>
          </w:p>
        </w:tc>
      </w:tr>
      <w:tr w:rsidR="00C302C1" w:rsidRPr="00F91EAA" w14:paraId="307C1B27" w14:textId="77777777">
        <w:trPr>
          <w:trHeight w:val="60"/>
        </w:trPr>
        <w:tc>
          <w:tcPr>
            <w:tcW w:w="1587" w:type="dxa"/>
            <w:tcBorders>
              <w:top w:val="single" w:sz="4" w:space="0" w:color="000000"/>
              <w:left w:val="single" w:sz="6" w:space="0" w:color="000000"/>
              <w:bottom w:val="single" w:sz="4" w:space="0" w:color="000000"/>
              <w:right w:val="single" w:sz="4" w:space="0" w:color="000000"/>
            </w:tcBorders>
            <w:tcMar>
              <w:top w:w="99" w:type="dxa"/>
              <w:left w:w="99" w:type="dxa"/>
              <w:bottom w:w="99" w:type="dxa"/>
              <w:right w:w="99" w:type="dxa"/>
            </w:tcMar>
          </w:tcPr>
          <w:p w14:paraId="537FF4A9"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c>
          <w:tcPr>
            <w:tcW w:w="280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tcPr>
          <w:p w14:paraId="6ED9EC94"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Handover report</w:t>
            </w:r>
          </w:p>
        </w:tc>
        <w:tc>
          <w:tcPr>
            <w:tcW w:w="5527" w:type="dxa"/>
            <w:tcBorders>
              <w:top w:val="single" w:sz="4" w:space="0" w:color="000000"/>
              <w:left w:val="single" w:sz="4" w:space="0" w:color="000000"/>
              <w:bottom w:val="single" w:sz="4" w:space="0" w:color="000000"/>
              <w:right w:val="single" w:sz="6" w:space="0" w:color="000000"/>
            </w:tcBorders>
            <w:tcMar>
              <w:top w:w="99" w:type="dxa"/>
              <w:left w:w="99" w:type="dxa"/>
              <w:bottom w:w="99" w:type="dxa"/>
              <w:right w:w="99" w:type="dxa"/>
            </w:tcMar>
          </w:tcPr>
          <w:p w14:paraId="3955ED44"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[e.g. 1 electronic copy] [e.g. MS Word/PDF]</w:t>
            </w:r>
          </w:p>
        </w:tc>
      </w:tr>
      <w:tr w:rsidR="00C302C1" w:rsidRPr="00F91EAA" w14:paraId="007C06DB" w14:textId="77777777">
        <w:trPr>
          <w:trHeight w:val="60"/>
        </w:trPr>
        <w:tc>
          <w:tcPr>
            <w:tcW w:w="1587" w:type="dxa"/>
            <w:tcBorders>
              <w:top w:val="single" w:sz="4" w:space="0" w:color="000000"/>
              <w:left w:val="single" w:sz="6" w:space="0" w:color="000000"/>
              <w:bottom w:val="single" w:sz="6" w:space="0" w:color="000000"/>
              <w:right w:val="single" w:sz="4" w:space="0" w:color="000000"/>
            </w:tcBorders>
            <w:shd w:val="solid" w:color="FAC2AC" w:fill="auto"/>
            <w:tcMar>
              <w:top w:w="99" w:type="dxa"/>
              <w:left w:w="99" w:type="dxa"/>
              <w:bottom w:w="99" w:type="dxa"/>
              <w:right w:w="99" w:type="dxa"/>
            </w:tcMar>
          </w:tcPr>
          <w:p w14:paraId="242A6BA8" w14:textId="77777777" w:rsidR="00C302C1" w:rsidRPr="00F91EAA" w:rsidRDefault="00C302C1" w:rsidP="00C302C1">
            <w:pPr>
              <w:autoSpaceDE w:val="0"/>
              <w:autoSpaceDN w:val="0"/>
              <w:adjustRightInd w:val="0"/>
              <w:spacing w:after="0"/>
              <w:rPr>
                <w:rFonts w:eastAsiaTheme="minorEastAsia" w:cs="Arial"/>
                <w:sz w:val="24"/>
                <w:szCs w:val="24"/>
                <w:lang w:val="en-US" w:eastAsia="en-AU"/>
              </w:rPr>
            </w:pPr>
          </w:p>
        </w:tc>
        <w:tc>
          <w:tcPr>
            <w:tcW w:w="2807" w:type="dxa"/>
            <w:tcBorders>
              <w:top w:val="single" w:sz="4" w:space="0" w:color="000000"/>
              <w:left w:val="single" w:sz="4" w:space="0" w:color="000000"/>
              <w:bottom w:val="single" w:sz="6" w:space="0" w:color="000000"/>
              <w:right w:val="single" w:sz="4" w:space="0" w:color="000000"/>
            </w:tcBorders>
            <w:shd w:val="solid" w:color="FAC2AC" w:fill="auto"/>
            <w:tcMar>
              <w:top w:w="99" w:type="dxa"/>
              <w:left w:w="99" w:type="dxa"/>
              <w:bottom w:w="99" w:type="dxa"/>
              <w:right w:w="99" w:type="dxa"/>
            </w:tcMar>
          </w:tcPr>
          <w:p w14:paraId="0A70C043"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Figures</w:t>
            </w:r>
          </w:p>
        </w:tc>
        <w:tc>
          <w:tcPr>
            <w:tcW w:w="5527" w:type="dxa"/>
            <w:tcBorders>
              <w:top w:val="single" w:sz="4" w:space="0" w:color="000000"/>
              <w:left w:val="single" w:sz="4" w:space="0" w:color="000000"/>
              <w:bottom w:val="single" w:sz="6" w:space="0" w:color="000000"/>
              <w:right w:val="single" w:sz="6" w:space="0" w:color="000000"/>
            </w:tcBorders>
            <w:shd w:val="solid" w:color="FAC2AC" w:fill="auto"/>
            <w:tcMar>
              <w:top w:w="99" w:type="dxa"/>
              <w:left w:w="99" w:type="dxa"/>
              <w:bottom w:w="99" w:type="dxa"/>
              <w:right w:w="99" w:type="dxa"/>
            </w:tcMar>
          </w:tcPr>
          <w:p w14:paraId="228C6E9B" w14:textId="77777777" w:rsidR="00C302C1" w:rsidRPr="00F91EAA" w:rsidRDefault="00C302C1" w:rsidP="00C302C1">
            <w:pPr>
              <w:tabs>
                <w:tab w:val="left" w:pos="283"/>
              </w:tabs>
              <w:suppressAutoHyphens/>
              <w:autoSpaceDE w:val="0"/>
              <w:autoSpaceDN w:val="0"/>
              <w:adjustRightInd w:val="0"/>
              <w:spacing w:after="0" w:line="210" w:lineRule="atLeast"/>
              <w:textAlignment w:val="center"/>
              <w:rPr>
                <w:rFonts w:eastAsiaTheme="minorEastAsia" w:cs="Arial"/>
                <w:color w:val="000000"/>
                <w:sz w:val="17"/>
                <w:szCs w:val="17"/>
                <w:lang w:val="en-GB" w:eastAsia="en-AU"/>
              </w:rPr>
            </w:pPr>
            <w:r w:rsidRPr="00F91EAA">
              <w:rPr>
                <w:rFonts w:eastAsiaTheme="minorEastAsia" w:cs="Arial"/>
                <w:color w:val="000000"/>
                <w:sz w:val="17"/>
                <w:szCs w:val="17"/>
                <w:lang w:val="en-GB" w:eastAsia="en-AU"/>
              </w:rPr>
              <w:t>[Figures of flood layers to be A3 unless otherwise stated. Flood layers to be overlaid on cadastral map or aerial photography, including a legend. Other figures.]</w:t>
            </w:r>
          </w:p>
        </w:tc>
      </w:tr>
    </w:tbl>
    <w:p w14:paraId="61900B5D" w14:textId="54BB60EC" w:rsidR="00C302C1" w:rsidRPr="00F91EAA" w:rsidRDefault="00C302C1" w:rsidP="00C302C1">
      <w:pPr>
        <w:keepNext/>
        <w:keepLines/>
        <w:tabs>
          <w:tab w:val="left" w:pos="1020"/>
        </w:tabs>
        <w:suppressAutoHyphens/>
        <w:autoSpaceDE w:val="0"/>
        <w:autoSpaceDN w:val="0"/>
        <w:adjustRightInd w:val="0"/>
        <w:spacing w:before="227" w:after="0" w:line="180" w:lineRule="atLeast"/>
        <w:textAlignment w:val="center"/>
        <w:rPr>
          <w:rFonts w:eastAsiaTheme="minorEastAsia" w:cs="Arial"/>
          <w:b/>
          <w:bCs/>
          <w:color w:val="58585B"/>
          <w:sz w:val="20"/>
          <w:szCs w:val="20"/>
          <w:lang w:val="en-GB" w:eastAsia="en-AU"/>
        </w:rPr>
      </w:pPr>
    </w:p>
    <w:sectPr w:rsidR="00C302C1" w:rsidRPr="00F91EAA" w:rsidSect="00DE6E1E">
      <w:footerReference w:type="even" r:id="rId11"/>
      <w:footerReference w:type="default" r:id="rId12"/>
      <w:headerReference w:type="first" r:id="rId13"/>
      <w:pgSz w:w="11907" w:h="16839" w:code="9"/>
      <w:pgMar w:top="1418"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B7377" w14:textId="77777777" w:rsidR="00B54A91" w:rsidRDefault="00B54A91" w:rsidP="00B92874">
      <w:pPr>
        <w:spacing w:after="0"/>
      </w:pPr>
      <w:r>
        <w:separator/>
      </w:r>
    </w:p>
  </w:endnote>
  <w:endnote w:type="continuationSeparator" w:id="0">
    <w:p w14:paraId="232B0F38" w14:textId="77777777" w:rsidR="00B54A91" w:rsidRDefault="00B54A91" w:rsidP="00B92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OT-Light">
    <w:altName w:val="DINOT-Light"/>
    <w:panose1 w:val="00000000000000000000"/>
    <w:charset w:val="00"/>
    <w:family w:val="swiss"/>
    <w:notTrueType/>
    <w:pitch w:val="variable"/>
    <w:sig w:usb0="800000AF" w:usb1="4000207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INOT-Bold">
    <w:altName w:val="Times New Roman"/>
    <w:panose1 w:val="00000000000000000000"/>
    <w:charset w:val="00"/>
    <w:family w:val="swiss"/>
    <w:notTrueType/>
    <w:pitch w:val="variable"/>
    <w:sig w:usb0="800002AF" w:usb1="4000207B" w:usb2="00000008" w:usb3="00000000" w:csb0="00000001" w:csb1="00000000"/>
  </w:font>
  <w:font w:name="DINOT-Black">
    <w:altName w:val="DINOT-Black"/>
    <w:panose1 w:val="00000000000000000000"/>
    <w:charset w:val="00"/>
    <w:family w:val="swiss"/>
    <w:notTrueType/>
    <w:pitch w:val="variable"/>
    <w:sig w:usb0="800002AF" w:usb1="4000207B" w:usb2="00000008" w:usb3="00000000" w:csb0="00000001" w:csb1="00000000"/>
  </w:font>
  <w:font w:name="DINOT-BoldItalic">
    <w:altName w:val="Arial Black"/>
    <w:panose1 w:val="00000000000000000000"/>
    <w:charset w:val="00"/>
    <w:family w:val="swiss"/>
    <w:notTrueType/>
    <w:pitch w:val="variable"/>
    <w:sig w:usb0="800000AF" w:usb1="4000207B"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DINOT">
    <w:altName w:val="DINOT"/>
    <w:panose1 w:val="00000000000000000000"/>
    <w:charset w:val="00"/>
    <w:family w:val="swiss"/>
    <w:notTrueType/>
    <w:pitch w:val="variable"/>
    <w:sig w:usb0="800000AF" w:usb1="4000207B" w:usb2="00000000" w:usb3="00000000" w:csb0="00000001" w:csb1="00000000"/>
  </w:font>
  <w:font w:name=".SFUIText-Regular">
    <w:altName w:val="Times New Roman"/>
    <w:charset w:val="00"/>
    <w:family w:val="auto"/>
    <w:pitch w:val="default"/>
  </w:font>
  <w:font w:name="Panton-Regular">
    <w:altName w:val="Times New Roman"/>
    <w:panose1 w:val="00000500000000000000"/>
    <w:charset w:val="00"/>
    <w:family w:val="roman"/>
    <w:notTrueType/>
    <w:pitch w:val="default"/>
    <w:sig w:usb0="00000003" w:usb1="00000000" w:usb2="00000000" w:usb3="00000000" w:csb0="00000001" w:csb1="00000000"/>
  </w:font>
  <w:font w:name="Panton-Bold">
    <w:altName w:val="Panton"/>
    <w:panose1 w:val="00000000000000000000"/>
    <w:charset w:val="4D"/>
    <w:family w:val="auto"/>
    <w:notTrueType/>
    <w:pitch w:val="default"/>
    <w:sig w:usb0="00000003" w:usb1="00000000" w:usb2="00000000" w:usb3="00000000" w:csb0="00000001" w:csb1="00000000"/>
  </w:font>
  <w:font w:name="MiloOT-Bold">
    <w:altName w:val="Times New Roman"/>
    <w:panose1 w:val="00000000000000000000"/>
    <w:charset w:val="4D"/>
    <w:family w:val="auto"/>
    <w:notTrueType/>
    <w:pitch w:val="default"/>
    <w:sig w:usb0="00000003" w:usb1="00000000" w:usb2="00000000" w:usb3="00000000" w:csb0="00000001" w:csb1="00000000"/>
  </w:font>
  <w:font w:name="Panton-SemiBold">
    <w:altName w:val="Panton Semi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465E" w14:textId="77777777" w:rsidR="00913598" w:rsidRDefault="00913598" w:rsidP="008B6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90E5A" w14:textId="77777777" w:rsidR="00913598" w:rsidRDefault="00913598" w:rsidP="008B6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F0DA" w14:textId="1216B1AF" w:rsidR="00913598" w:rsidRPr="002B724A" w:rsidRDefault="00913598" w:rsidP="008B6487">
    <w:pPr>
      <w:pStyle w:val="Footer"/>
      <w:framePr w:wrap="around" w:vAnchor="text" w:hAnchor="margin" w:xAlign="right" w:y="1"/>
      <w:rPr>
        <w:rFonts w:cs="Arial"/>
        <w:i/>
        <w:sz w:val="20"/>
        <w:szCs w:val="20"/>
      </w:rPr>
    </w:pPr>
    <w:r w:rsidRPr="002B724A">
      <w:rPr>
        <w:rFonts w:cs="Arial"/>
        <w:i/>
        <w:sz w:val="20"/>
        <w:szCs w:val="20"/>
      </w:rPr>
      <w:t>_________________________________________________________________________________</w:t>
    </w:r>
  </w:p>
  <w:p w14:paraId="57EE8676" w14:textId="292C45F4" w:rsidR="00913598" w:rsidRPr="002B724A" w:rsidRDefault="00913598" w:rsidP="00362007">
    <w:pPr>
      <w:pStyle w:val="Footer"/>
      <w:framePr w:wrap="around" w:vAnchor="text" w:hAnchor="margin" w:xAlign="right" w:y="1"/>
      <w:jc w:val="right"/>
      <w:rPr>
        <w:rStyle w:val="PageNumber"/>
      </w:rPr>
    </w:pPr>
    <w:r w:rsidRPr="002B724A">
      <w:rPr>
        <w:rFonts w:cs="Arial"/>
        <w:sz w:val="20"/>
        <w:szCs w:val="20"/>
        <w:lang w:val="en-US"/>
      </w:rPr>
      <w:tab/>
    </w:r>
    <w:r w:rsidRPr="002B724A">
      <w:rPr>
        <w:rStyle w:val="PageNumber"/>
      </w:rPr>
      <w:fldChar w:fldCharType="begin"/>
    </w:r>
    <w:r w:rsidRPr="002B724A">
      <w:rPr>
        <w:rStyle w:val="PageNumber"/>
      </w:rPr>
      <w:instrText xml:space="preserve">PAGE  </w:instrText>
    </w:r>
    <w:r w:rsidRPr="002B724A">
      <w:rPr>
        <w:rStyle w:val="PageNumber"/>
      </w:rPr>
      <w:fldChar w:fldCharType="separate"/>
    </w:r>
    <w:r w:rsidR="002B5B43">
      <w:rPr>
        <w:rStyle w:val="PageNumber"/>
        <w:noProof/>
      </w:rPr>
      <w:t>29</w:t>
    </w:r>
    <w:r w:rsidRPr="002B724A">
      <w:rPr>
        <w:rStyle w:val="PageNumber"/>
      </w:rPr>
      <w:fldChar w:fldCharType="end"/>
    </w:r>
  </w:p>
  <w:p w14:paraId="06CC4DFC" w14:textId="77777777" w:rsidR="00913598" w:rsidRDefault="00913598" w:rsidP="008B6487">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ADC9F" w14:textId="77777777" w:rsidR="00B54A91" w:rsidRDefault="00B54A91" w:rsidP="00B92874">
      <w:pPr>
        <w:spacing w:after="0"/>
      </w:pPr>
      <w:r>
        <w:separator/>
      </w:r>
    </w:p>
  </w:footnote>
  <w:footnote w:type="continuationSeparator" w:id="0">
    <w:p w14:paraId="78410CD5" w14:textId="77777777" w:rsidR="00B54A91" w:rsidRDefault="00B54A91" w:rsidP="00B928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F1B1" w14:textId="495D9B0B" w:rsidR="00913598" w:rsidRDefault="00913598">
    <w:pPr>
      <w:pStyle w:val="Header"/>
    </w:pPr>
    <w:r>
      <w:rPr>
        <w:noProof/>
        <w:lang w:eastAsia="en-AU"/>
      </w:rPr>
      <w:drawing>
        <wp:anchor distT="0" distB="0" distL="114300" distR="114300" simplePos="0" relativeHeight="251660288" behindDoc="0" locked="0" layoutInCell="1" allowOverlap="1" wp14:anchorId="1977E357" wp14:editId="73DA2383">
          <wp:simplePos x="0" y="0"/>
          <wp:positionH relativeFrom="column">
            <wp:posOffset>4267200</wp:posOffset>
          </wp:positionH>
          <wp:positionV relativeFrom="paragraph">
            <wp:posOffset>-264795</wp:posOffset>
          </wp:positionV>
          <wp:extent cx="2304415" cy="646430"/>
          <wp:effectExtent l="0" t="0" r="63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646430"/>
                  </a:xfrm>
                  <a:prstGeom prst="rect">
                    <a:avLst/>
                  </a:prstGeom>
                  <a:noFill/>
                </pic:spPr>
              </pic:pic>
            </a:graphicData>
          </a:graphic>
          <wp14:sizeRelH relativeFrom="page">
            <wp14:pctWidth>0</wp14:pctWidth>
          </wp14:sizeRelH>
          <wp14:sizeRelV relativeFrom="page">
            <wp14:pctHeight>0</wp14:pctHeight>
          </wp14:sizeRelV>
        </wp:anchor>
      </w:drawing>
    </w:r>
    <w:r>
      <w:rPr>
        <w:noProof/>
        <w:sz w:val="26"/>
        <w:szCs w:val="26"/>
        <w:lang w:eastAsia="en-AU"/>
      </w:rPr>
      <w:drawing>
        <wp:anchor distT="0" distB="0" distL="114300" distR="114300" simplePos="0" relativeHeight="251659264" behindDoc="1" locked="0" layoutInCell="1" allowOverlap="1" wp14:anchorId="31A1F528" wp14:editId="2711E34B">
          <wp:simplePos x="0" y="0"/>
          <wp:positionH relativeFrom="column">
            <wp:posOffset>-924560</wp:posOffset>
          </wp:positionH>
          <wp:positionV relativeFrom="paragraph">
            <wp:posOffset>-364490</wp:posOffset>
          </wp:positionV>
          <wp:extent cx="2384816" cy="2514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graphic.jpg"/>
                  <pic:cNvPicPr/>
                </pic:nvPicPr>
                <pic:blipFill>
                  <a:blip r:embed="rId2">
                    <a:extLst>
                      <a:ext uri="{28A0092B-C50C-407E-A947-70E740481C1C}">
                        <a14:useLocalDpi xmlns:a14="http://schemas.microsoft.com/office/drawing/2010/main" val="0"/>
                      </a:ext>
                    </a:extLst>
                  </a:blip>
                  <a:stretch>
                    <a:fillRect/>
                  </a:stretch>
                </pic:blipFill>
                <pic:spPr>
                  <a:xfrm>
                    <a:off x="0" y="0"/>
                    <a:ext cx="2384816" cy="2514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CED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2E2828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7216E"/>
    <w:multiLevelType w:val="hybridMultilevel"/>
    <w:tmpl w:val="5D10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C04B3"/>
    <w:multiLevelType w:val="hybridMultilevel"/>
    <w:tmpl w:val="08F8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5842"/>
    <w:multiLevelType w:val="multilevel"/>
    <w:tmpl w:val="2940EB00"/>
    <w:lvl w:ilvl="0">
      <w:start w:val="1"/>
      <w:numFmt w:val="upperLetter"/>
      <w:pStyle w:val="PartTitle"/>
      <w:lvlText w:val="PART %1."/>
      <w:lvlJc w:val="left"/>
      <w:pPr>
        <w:tabs>
          <w:tab w:val="num" w:pos="864"/>
        </w:tabs>
        <w:ind w:left="864" w:hanging="864"/>
      </w:pPr>
      <w:rPr>
        <w:rFonts w:hint="default"/>
      </w:rPr>
    </w:lvl>
    <w:lvl w:ilvl="1">
      <w:start w:val="1"/>
      <w:numFmt w:val="decimal"/>
      <w:lvlText w:val="%1.%2."/>
      <w:lvlJc w:val="left"/>
      <w:pPr>
        <w:tabs>
          <w:tab w:val="num" w:pos="864"/>
        </w:tabs>
        <w:ind w:left="864" w:hanging="864"/>
      </w:pPr>
    </w:lvl>
    <w:lvl w:ilvl="2">
      <w:start w:val="1"/>
      <w:numFmt w:val="decimal"/>
      <w:lvlText w:val="%1.%2.%3."/>
      <w:lvlJc w:val="left"/>
      <w:pPr>
        <w:tabs>
          <w:tab w:val="num" w:pos="864"/>
        </w:tabs>
        <w:ind w:left="864" w:hanging="864"/>
      </w:pPr>
    </w:lvl>
    <w:lvl w:ilvl="3">
      <w:start w:val="1"/>
      <w:numFmt w:val="decimal"/>
      <w:lvlText w:val="%1.%2.%3.%4."/>
      <w:lvlJc w:val="left"/>
      <w:pPr>
        <w:tabs>
          <w:tab w:val="num" w:pos="1080"/>
        </w:tabs>
        <w:ind w:left="864" w:hanging="86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AB02C2E"/>
    <w:multiLevelType w:val="hybridMultilevel"/>
    <w:tmpl w:val="38D2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661FA"/>
    <w:multiLevelType w:val="hybridMultilevel"/>
    <w:tmpl w:val="F41E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44A07"/>
    <w:multiLevelType w:val="hybridMultilevel"/>
    <w:tmpl w:val="6F72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1292D"/>
    <w:multiLevelType w:val="multilevel"/>
    <w:tmpl w:val="60D08482"/>
    <w:lvl w:ilvl="0">
      <w:start w:val="1"/>
      <w:numFmt w:val="decimal"/>
      <w:pStyle w:val="WMPhotograph"/>
      <w:lvlText w:val="Photograph %1:"/>
      <w:lvlJc w:val="left"/>
      <w:pPr>
        <w:tabs>
          <w:tab w:val="num" w:pos="1728"/>
        </w:tabs>
        <w:ind w:left="1728" w:hanging="1728"/>
      </w:pPr>
      <w:rPr>
        <w:rFonts w:ascii="Arial" w:hAnsi="Arial" w:hint="default"/>
        <w:b/>
        <w:i w:val="0"/>
        <w:sz w:val="22"/>
      </w:rPr>
    </w:lvl>
    <w:lvl w:ilvl="1">
      <w:start w:val="1"/>
      <w:numFmt w:val="decimal"/>
      <w:lvlText w:val="%1.%2."/>
      <w:lvlJc w:val="left"/>
      <w:pPr>
        <w:tabs>
          <w:tab w:val="num" w:pos="864"/>
        </w:tabs>
        <w:ind w:left="864" w:hanging="86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A404A1C"/>
    <w:multiLevelType w:val="multilevel"/>
    <w:tmpl w:val="C2CA4C46"/>
    <w:lvl w:ilvl="0">
      <w:start w:val="1"/>
      <w:numFmt w:val="decimal"/>
      <w:pStyle w:val="WMFigure"/>
      <w:lvlText w:val="Figure %1:"/>
      <w:lvlJc w:val="left"/>
      <w:pPr>
        <w:tabs>
          <w:tab w:val="num" w:pos="1728"/>
        </w:tabs>
        <w:ind w:left="1728" w:hanging="1728"/>
      </w:pPr>
      <w:rPr>
        <w:rFonts w:ascii="Arial" w:hAnsi="Arial" w:hint="default"/>
        <w:b/>
        <w:i w:val="0"/>
        <w:sz w:val="22"/>
      </w:rPr>
    </w:lvl>
    <w:lvl w:ilvl="1">
      <w:start w:val="1"/>
      <w:numFmt w:val="decimal"/>
      <w:lvlText w:val="%1.%2."/>
      <w:lvlJc w:val="left"/>
      <w:pPr>
        <w:tabs>
          <w:tab w:val="num" w:pos="864"/>
        </w:tabs>
        <w:ind w:left="864" w:hanging="86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BEE2088"/>
    <w:multiLevelType w:val="hybridMultilevel"/>
    <w:tmpl w:val="7F7E66AC"/>
    <w:lvl w:ilvl="0" w:tplc="36663F7C">
      <w:start w:val="1"/>
      <w:numFmt w:val="bullet"/>
      <w:pStyle w:val="Bullet"/>
      <w:lvlText w:val="•"/>
      <w:lvlJc w:val="left"/>
      <w:pPr>
        <w:ind w:hanging="360"/>
      </w:pPr>
      <w:rPr>
        <w:rFonts w:ascii="Calibri" w:eastAsia="Calibri" w:hAnsi="Calibri" w:hint="default"/>
        <w:color w:val="231F20"/>
        <w:sz w:val="20"/>
        <w:szCs w:val="20"/>
      </w:rPr>
    </w:lvl>
    <w:lvl w:ilvl="1" w:tplc="A8D0A5C2">
      <w:start w:val="1"/>
      <w:numFmt w:val="bullet"/>
      <w:lvlText w:val="•"/>
      <w:lvlJc w:val="left"/>
      <w:pPr>
        <w:ind w:hanging="360"/>
      </w:pPr>
      <w:rPr>
        <w:rFonts w:ascii="Calibri" w:eastAsia="Calibri" w:hAnsi="Calibri" w:hint="default"/>
        <w:color w:val="231F20"/>
        <w:sz w:val="20"/>
        <w:szCs w:val="20"/>
      </w:rPr>
    </w:lvl>
    <w:lvl w:ilvl="2" w:tplc="A3D4A48C">
      <w:start w:val="1"/>
      <w:numFmt w:val="bullet"/>
      <w:lvlText w:val="•"/>
      <w:lvlJc w:val="left"/>
      <w:rPr>
        <w:rFonts w:hint="default"/>
      </w:rPr>
    </w:lvl>
    <w:lvl w:ilvl="3" w:tplc="250A3404">
      <w:start w:val="1"/>
      <w:numFmt w:val="bullet"/>
      <w:lvlText w:val="•"/>
      <w:lvlJc w:val="left"/>
      <w:rPr>
        <w:rFonts w:hint="default"/>
      </w:rPr>
    </w:lvl>
    <w:lvl w:ilvl="4" w:tplc="DBB8D5EC">
      <w:start w:val="1"/>
      <w:numFmt w:val="bullet"/>
      <w:lvlText w:val="•"/>
      <w:lvlJc w:val="left"/>
      <w:rPr>
        <w:rFonts w:hint="default"/>
      </w:rPr>
    </w:lvl>
    <w:lvl w:ilvl="5" w:tplc="7640F08E">
      <w:start w:val="1"/>
      <w:numFmt w:val="bullet"/>
      <w:lvlText w:val="•"/>
      <w:lvlJc w:val="left"/>
      <w:rPr>
        <w:rFonts w:hint="default"/>
      </w:rPr>
    </w:lvl>
    <w:lvl w:ilvl="6" w:tplc="F618A8E6">
      <w:start w:val="1"/>
      <w:numFmt w:val="bullet"/>
      <w:lvlText w:val="•"/>
      <w:lvlJc w:val="left"/>
      <w:rPr>
        <w:rFonts w:hint="default"/>
      </w:rPr>
    </w:lvl>
    <w:lvl w:ilvl="7" w:tplc="22CA1A92">
      <w:start w:val="1"/>
      <w:numFmt w:val="bullet"/>
      <w:lvlText w:val="•"/>
      <w:lvlJc w:val="left"/>
      <w:rPr>
        <w:rFonts w:hint="default"/>
      </w:rPr>
    </w:lvl>
    <w:lvl w:ilvl="8" w:tplc="931E91E4">
      <w:start w:val="1"/>
      <w:numFmt w:val="bullet"/>
      <w:lvlText w:val="•"/>
      <w:lvlJc w:val="left"/>
      <w:rPr>
        <w:rFonts w:hint="default"/>
      </w:rPr>
    </w:lvl>
  </w:abstractNum>
  <w:abstractNum w:abstractNumId="11" w15:restartNumberingAfterBreak="0">
    <w:nsid w:val="1DD11045"/>
    <w:multiLevelType w:val="hybridMultilevel"/>
    <w:tmpl w:val="AAD2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56BE3"/>
    <w:multiLevelType w:val="hybridMultilevel"/>
    <w:tmpl w:val="61B4C04E"/>
    <w:lvl w:ilvl="0" w:tplc="99A86DB6">
      <w:start w:val="1"/>
      <w:numFmt w:val="bullet"/>
      <w:pStyle w:val="Dash"/>
      <w:lvlText w:val="–"/>
      <w:lvlJc w:val="left"/>
      <w:pPr>
        <w:ind w:left="1077" w:hanging="360"/>
      </w:pPr>
      <w:rPr>
        <w:rFonts w:ascii="DINOT-Light" w:eastAsia="DINOT-Light" w:hAnsi="DINOT-Light" w:hint="default"/>
        <w:color w:val="231F20"/>
        <w:sz w:val="20"/>
        <w:szCs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5D4631D"/>
    <w:multiLevelType w:val="hybridMultilevel"/>
    <w:tmpl w:val="3650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E2807"/>
    <w:multiLevelType w:val="hybridMultilevel"/>
    <w:tmpl w:val="BAD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F7726"/>
    <w:multiLevelType w:val="hybridMultilevel"/>
    <w:tmpl w:val="854A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D2AE7"/>
    <w:multiLevelType w:val="hybridMultilevel"/>
    <w:tmpl w:val="57AA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D28AA"/>
    <w:multiLevelType w:val="hybridMultilevel"/>
    <w:tmpl w:val="83028302"/>
    <w:lvl w:ilvl="0" w:tplc="86B41418">
      <w:start w:val="1"/>
      <w:numFmt w:val="bullet"/>
      <w:pStyle w:val="Box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272C0"/>
    <w:multiLevelType w:val="hybridMultilevel"/>
    <w:tmpl w:val="14CE94C6"/>
    <w:lvl w:ilvl="0" w:tplc="AE903FE0">
      <w:start w:val="2017"/>
      <w:numFmt w:val="bullet"/>
      <w:lvlText w:val="-"/>
      <w:lvlJc w:val="left"/>
      <w:pPr>
        <w:ind w:left="1791" w:hanging="360"/>
      </w:pPr>
      <w:rPr>
        <w:rFonts w:ascii="Calibri" w:eastAsiaTheme="minorHAnsi" w:hAnsi="Calibri" w:cstheme="minorBidi" w:hint="default"/>
      </w:rPr>
    </w:lvl>
    <w:lvl w:ilvl="1" w:tplc="04090003" w:tentative="1">
      <w:start w:val="1"/>
      <w:numFmt w:val="bullet"/>
      <w:lvlText w:val="o"/>
      <w:lvlJc w:val="left"/>
      <w:pPr>
        <w:ind w:left="2511" w:hanging="360"/>
      </w:pPr>
      <w:rPr>
        <w:rFonts w:ascii="Courier New" w:hAnsi="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19" w15:restartNumberingAfterBreak="0">
    <w:nsid w:val="32DA247A"/>
    <w:multiLevelType w:val="hybridMultilevel"/>
    <w:tmpl w:val="2A8C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36DEE"/>
    <w:multiLevelType w:val="hybridMultilevel"/>
    <w:tmpl w:val="29D6620A"/>
    <w:lvl w:ilvl="0" w:tplc="AE903FE0">
      <w:start w:val="2017"/>
      <w:numFmt w:val="bullet"/>
      <w:lvlText w:val="-"/>
      <w:lvlJc w:val="left"/>
      <w:pPr>
        <w:ind w:left="1004" w:hanging="360"/>
      </w:pPr>
      <w:rPr>
        <w:rFonts w:ascii="Calibri" w:eastAsiaTheme="minorHAnsi" w:hAnsi="Calibri" w:cstheme="minorBidi"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A701A70"/>
    <w:multiLevelType w:val="multilevel"/>
    <w:tmpl w:val="D67CEF08"/>
    <w:lvl w:ilvl="0">
      <w:start w:val="1"/>
      <w:numFmt w:val="upperLetter"/>
      <w:pStyle w:val="WMAppendixHeader"/>
      <w:lvlText w:val="APPENDIX %1:"/>
      <w:lvlJc w:val="left"/>
      <w:pPr>
        <w:tabs>
          <w:tab w:val="num" w:pos="1728"/>
        </w:tabs>
        <w:ind w:left="1728" w:hanging="1728"/>
      </w:pPr>
      <w:rPr>
        <w:rFonts w:ascii="Arial" w:hAnsi="Arial" w:hint="default"/>
        <w:b/>
        <w:i w:val="0"/>
        <w:sz w:val="26"/>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C04327B"/>
    <w:multiLevelType w:val="hybridMultilevel"/>
    <w:tmpl w:val="87C05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BC1E93"/>
    <w:multiLevelType w:val="hybridMultilevel"/>
    <w:tmpl w:val="08C008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3154378"/>
    <w:multiLevelType w:val="hybridMultilevel"/>
    <w:tmpl w:val="940C29DE"/>
    <w:lvl w:ilvl="0" w:tplc="7E3EAAD0">
      <w:start w:val="1"/>
      <w:numFmt w:val="decimal"/>
      <w:pStyle w:val="Figure"/>
      <w:lvlText w:val="Figur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3CE675B"/>
    <w:multiLevelType w:val="hybridMultilevel"/>
    <w:tmpl w:val="F03A60A4"/>
    <w:lvl w:ilvl="0" w:tplc="07BE50E0">
      <w:start w:val="1"/>
      <w:numFmt w:val="decimal"/>
      <w:lvlText w:val="%1."/>
      <w:lvlJc w:val="left"/>
      <w:pPr>
        <w:ind w:left="360" w:hanging="360"/>
      </w:pPr>
      <w:rPr>
        <w:rFonts w:hint="default"/>
        <w:color w:val="C0504D" w:themeColor="accent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4C634E8"/>
    <w:multiLevelType w:val="hybridMultilevel"/>
    <w:tmpl w:val="EB5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05DB6"/>
    <w:multiLevelType w:val="hybridMultilevel"/>
    <w:tmpl w:val="D452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B428DC"/>
    <w:multiLevelType w:val="multilevel"/>
    <w:tmpl w:val="789C96DE"/>
    <w:lvl w:ilvl="0">
      <w:start w:val="1"/>
      <w:numFmt w:val="decimal"/>
      <w:pStyle w:val="Level2"/>
      <w:lvlText w:val="%1"/>
      <w:lvlJc w:val="left"/>
      <w:pPr>
        <w:tabs>
          <w:tab w:val="num" w:pos="1005"/>
        </w:tabs>
        <w:ind w:left="1005" w:hanging="1005"/>
      </w:pPr>
      <w:rPr>
        <w:rFonts w:hint="default"/>
      </w:rPr>
    </w:lvl>
    <w:lvl w:ilvl="1">
      <w:start w:val="1"/>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9772A4B"/>
    <w:multiLevelType w:val="hybridMultilevel"/>
    <w:tmpl w:val="6428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7D6BD0"/>
    <w:multiLevelType w:val="hybridMultilevel"/>
    <w:tmpl w:val="AE48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F67D26"/>
    <w:multiLevelType w:val="hybridMultilevel"/>
    <w:tmpl w:val="E9CA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00557"/>
    <w:multiLevelType w:val="hybridMultilevel"/>
    <w:tmpl w:val="2DCA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922EDE"/>
    <w:multiLevelType w:val="hybridMultilevel"/>
    <w:tmpl w:val="76B2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F8607C"/>
    <w:multiLevelType w:val="hybridMultilevel"/>
    <w:tmpl w:val="8FCCEBBA"/>
    <w:lvl w:ilvl="0" w:tplc="643CD1B0">
      <w:start w:val="1"/>
      <w:numFmt w:val="bullet"/>
      <w:pStyle w:val="Option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2438BA"/>
    <w:multiLevelType w:val="multilevel"/>
    <w:tmpl w:val="0C09001D"/>
    <w:styleLink w:val="Style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4013481"/>
    <w:multiLevelType w:val="hybridMultilevel"/>
    <w:tmpl w:val="F1722600"/>
    <w:lvl w:ilvl="0" w:tplc="775C731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F54FF3"/>
    <w:multiLevelType w:val="hybridMultilevel"/>
    <w:tmpl w:val="CE90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E6DF8"/>
    <w:multiLevelType w:val="hybridMultilevel"/>
    <w:tmpl w:val="3D682560"/>
    <w:lvl w:ilvl="0" w:tplc="AE903FE0">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F6A08"/>
    <w:multiLevelType w:val="hybridMultilevel"/>
    <w:tmpl w:val="27ECE1E8"/>
    <w:lvl w:ilvl="0" w:tplc="AA24AA7C">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B3205B"/>
    <w:multiLevelType w:val="multilevel"/>
    <w:tmpl w:val="B4802F1C"/>
    <w:lvl w:ilvl="0">
      <w:start w:val="1"/>
      <w:numFmt w:val="decimal"/>
      <w:pStyle w:val="WMDiagram"/>
      <w:lvlText w:val="Diagram %1:"/>
      <w:lvlJc w:val="left"/>
      <w:pPr>
        <w:tabs>
          <w:tab w:val="num" w:pos="1728"/>
        </w:tabs>
        <w:ind w:left="1728" w:hanging="1728"/>
      </w:pPr>
      <w:rPr>
        <w:rFonts w:ascii="Arial" w:hAnsi="Arial" w:hint="default"/>
        <w:b/>
        <w:i w:val="0"/>
        <w:sz w:val="22"/>
      </w:rPr>
    </w:lvl>
    <w:lvl w:ilvl="1">
      <w:start w:val="1"/>
      <w:numFmt w:val="decimal"/>
      <w:lvlText w:val="%1.%2."/>
      <w:lvlJc w:val="left"/>
      <w:pPr>
        <w:tabs>
          <w:tab w:val="num" w:pos="864"/>
        </w:tabs>
        <w:ind w:left="864" w:hanging="86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EAC7DCB"/>
    <w:multiLevelType w:val="hybridMultilevel"/>
    <w:tmpl w:val="3B0EDD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715E6C57"/>
    <w:multiLevelType w:val="hybridMultilevel"/>
    <w:tmpl w:val="0DB421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84A7674"/>
    <w:multiLevelType w:val="hybridMultilevel"/>
    <w:tmpl w:val="3E74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F4307"/>
    <w:multiLevelType w:val="hybridMultilevel"/>
    <w:tmpl w:val="520E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A1C29"/>
    <w:multiLevelType w:val="multilevel"/>
    <w:tmpl w:val="CBCE42B4"/>
    <w:lvl w:ilvl="0">
      <w:start w:val="1"/>
      <w:numFmt w:val="decimal"/>
      <w:pStyle w:val="WMTable"/>
      <w:lvlText w:val="Table %1:"/>
      <w:lvlJc w:val="left"/>
      <w:pPr>
        <w:tabs>
          <w:tab w:val="num" w:pos="1728"/>
        </w:tabs>
        <w:ind w:left="1728" w:hanging="1728"/>
      </w:pPr>
      <w:rPr>
        <w:rFonts w:ascii="Arial" w:hAnsi="Arial" w:hint="default"/>
        <w:b/>
        <w:i w:val="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5"/>
  </w:num>
  <w:num w:numId="2">
    <w:abstractNumId w:val="45"/>
  </w:num>
  <w:num w:numId="3">
    <w:abstractNumId w:val="1"/>
  </w:num>
  <w:num w:numId="4">
    <w:abstractNumId w:val="21"/>
  </w:num>
  <w:num w:numId="5">
    <w:abstractNumId w:val="8"/>
  </w:num>
  <w:num w:numId="6">
    <w:abstractNumId w:val="40"/>
  </w:num>
  <w:num w:numId="7">
    <w:abstractNumId w:val="9"/>
  </w:num>
  <w:num w:numId="8">
    <w:abstractNumId w:val="28"/>
  </w:num>
  <w:num w:numId="9">
    <w:abstractNumId w:val="4"/>
  </w:num>
  <w:num w:numId="10">
    <w:abstractNumId w:val="10"/>
  </w:num>
  <w:num w:numId="11">
    <w:abstractNumId w:val="39"/>
  </w:num>
  <w:num w:numId="12">
    <w:abstractNumId w:val="12"/>
  </w:num>
  <w:num w:numId="13">
    <w:abstractNumId w:val="17"/>
  </w:num>
  <w:num w:numId="14">
    <w:abstractNumId w:val="36"/>
  </w:num>
  <w:num w:numId="15">
    <w:abstractNumId w:val="34"/>
  </w:num>
  <w:num w:numId="16">
    <w:abstractNumId w:val="24"/>
  </w:num>
  <w:num w:numId="17">
    <w:abstractNumId w:val="19"/>
  </w:num>
  <w:num w:numId="18">
    <w:abstractNumId w:val="14"/>
  </w:num>
  <w:num w:numId="19">
    <w:abstractNumId w:val="27"/>
  </w:num>
  <w:num w:numId="20">
    <w:abstractNumId w:val="6"/>
  </w:num>
  <w:num w:numId="21">
    <w:abstractNumId w:val="44"/>
  </w:num>
  <w:num w:numId="22">
    <w:abstractNumId w:val="15"/>
  </w:num>
  <w:num w:numId="23">
    <w:abstractNumId w:val="41"/>
  </w:num>
  <w:num w:numId="24">
    <w:abstractNumId w:val="20"/>
  </w:num>
  <w:num w:numId="25">
    <w:abstractNumId w:val="26"/>
  </w:num>
  <w:num w:numId="26">
    <w:abstractNumId w:val="29"/>
  </w:num>
  <w:num w:numId="27">
    <w:abstractNumId w:val="33"/>
  </w:num>
  <w:num w:numId="28">
    <w:abstractNumId w:val="22"/>
  </w:num>
  <w:num w:numId="29">
    <w:abstractNumId w:val="43"/>
  </w:num>
  <w:num w:numId="30">
    <w:abstractNumId w:val="18"/>
  </w:num>
  <w:num w:numId="31">
    <w:abstractNumId w:val="3"/>
  </w:num>
  <w:num w:numId="32">
    <w:abstractNumId w:val="11"/>
  </w:num>
  <w:num w:numId="33">
    <w:abstractNumId w:val="38"/>
  </w:num>
  <w:num w:numId="34">
    <w:abstractNumId w:val="2"/>
  </w:num>
  <w:num w:numId="35">
    <w:abstractNumId w:val="30"/>
  </w:num>
  <w:num w:numId="36">
    <w:abstractNumId w:val="7"/>
  </w:num>
  <w:num w:numId="37">
    <w:abstractNumId w:val="37"/>
  </w:num>
  <w:num w:numId="38">
    <w:abstractNumId w:val="5"/>
  </w:num>
  <w:num w:numId="39">
    <w:abstractNumId w:val="32"/>
  </w:num>
  <w:num w:numId="40">
    <w:abstractNumId w:val="13"/>
  </w:num>
  <w:num w:numId="41">
    <w:abstractNumId w:val="31"/>
  </w:num>
  <w:num w:numId="42">
    <w:abstractNumId w:val="16"/>
  </w:num>
  <w:num w:numId="43">
    <w:abstractNumId w:val="0"/>
  </w:num>
  <w:num w:numId="44">
    <w:abstractNumId w:val="25"/>
  </w:num>
  <w:num w:numId="45">
    <w:abstractNumId w:val="42"/>
  </w:num>
  <w:num w:numId="4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71"/>
    <w:rsid w:val="000009EE"/>
    <w:rsid w:val="00000CA9"/>
    <w:rsid w:val="000016B7"/>
    <w:rsid w:val="00002ADB"/>
    <w:rsid w:val="00003279"/>
    <w:rsid w:val="00003BD1"/>
    <w:rsid w:val="00007ECE"/>
    <w:rsid w:val="0001603C"/>
    <w:rsid w:val="00016D04"/>
    <w:rsid w:val="000174D0"/>
    <w:rsid w:val="00023076"/>
    <w:rsid w:val="000234E1"/>
    <w:rsid w:val="00023AFF"/>
    <w:rsid w:val="0002671F"/>
    <w:rsid w:val="000275B7"/>
    <w:rsid w:val="000318FB"/>
    <w:rsid w:val="00031EDA"/>
    <w:rsid w:val="00043197"/>
    <w:rsid w:val="00044EBC"/>
    <w:rsid w:val="00045EA7"/>
    <w:rsid w:val="000472A9"/>
    <w:rsid w:val="00050B8E"/>
    <w:rsid w:val="00050E74"/>
    <w:rsid w:val="0005719F"/>
    <w:rsid w:val="00061084"/>
    <w:rsid w:val="00061D8D"/>
    <w:rsid w:val="00063559"/>
    <w:rsid w:val="00064155"/>
    <w:rsid w:val="00064EAC"/>
    <w:rsid w:val="0006538D"/>
    <w:rsid w:val="00066DB7"/>
    <w:rsid w:val="000672E2"/>
    <w:rsid w:val="000756C5"/>
    <w:rsid w:val="00083265"/>
    <w:rsid w:val="000839AB"/>
    <w:rsid w:val="00087807"/>
    <w:rsid w:val="0008795F"/>
    <w:rsid w:val="00090419"/>
    <w:rsid w:val="00092AE6"/>
    <w:rsid w:val="00093AA7"/>
    <w:rsid w:val="00097309"/>
    <w:rsid w:val="000A0F59"/>
    <w:rsid w:val="000A3E63"/>
    <w:rsid w:val="000B1465"/>
    <w:rsid w:val="000B1F66"/>
    <w:rsid w:val="000B3ADB"/>
    <w:rsid w:val="000B4A2A"/>
    <w:rsid w:val="000C0C44"/>
    <w:rsid w:val="000C34FF"/>
    <w:rsid w:val="000D22F6"/>
    <w:rsid w:val="000D5BF7"/>
    <w:rsid w:val="000E0ED8"/>
    <w:rsid w:val="000E2769"/>
    <w:rsid w:val="000E2CDD"/>
    <w:rsid w:val="000E3B91"/>
    <w:rsid w:val="000E578E"/>
    <w:rsid w:val="000E603D"/>
    <w:rsid w:val="000E6D07"/>
    <w:rsid w:val="000F1EE6"/>
    <w:rsid w:val="000F4DEC"/>
    <w:rsid w:val="000F5EDF"/>
    <w:rsid w:val="000F68C5"/>
    <w:rsid w:val="00102758"/>
    <w:rsid w:val="0010471C"/>
    <w:rsid w:val="00104E0A"/>
    <w:rsid w:val="00106AF7"/>
    <w:rsid w:val="00113E81"/>
    <w:rsid w:val="0011453C"/>
    <w:rsid w:val="00117004"/>
    <w:rsid w:val="00122835"/>
    <w:rsid w:val="001252AB"/>
    <w:rsid w:val="001254E2"/>
    <w:rsid w:val="00125E7E"/>
    <w:rsid w:val="00130C6E"/>
    <w:rsid w:val="0013146A"/>
    <w:rsid w:val="001315E8"/>
    <w:rsid w:val="001357FA"/>
    <w:rsid w:val="00135A60"/>
    <w:rsid w:val="00137624"/>
    <w:rsid w:val="00140B33"/>
    <w:rsid w:val="00142D7F"/>
    <w:rsid w:val="00146791"/>
    <w:rsid w:val="00146A54"/>
    <w:rsid w:val="00146CFE"/>
    <w:rsid w:val="001514B8"/>
    <w:rsid w:val="0015161B"/>
    <w:rsid w:val="00155C71"/>
    <w:rsid w:val="001608E8"/>
    <w:rsid w:val="00163B7F"/>
    <w:rsid w:val="00166B52"/>
    <w:rsid w:val="00171C2D"/>
    <w:rsid w:val="0017360A"/>
    <w:rsid w:val="001740D9"/>
    <w:rsid w:val="00174C9E"/>
    <w:rsid w:val="001758A0"/>
    <w:rsid w:val="001764F6"/>
    <w:rsid w:val="001818F4"/>
    <w:rsid w:val="00182272"/>
    <w:rsid w:val="0018390E"/>
    <w:rsid w:val="00190329"/>
    <w:rsid w:val="00191B55"/>
    <w:rsid w:val="001934E0"/>
    <w:rsid w:val="001970C8"/>
    <w:rsid w:val="001A02B8"/>
    <w:rsid w:val="001A11BE"/>
    <w:rsid w:val="001A3204"/>
    <w:rsid w:val="001A32B0"/>
    <w:rsid w:val="001A477A"/>
    <w:rsid w:val="001A7FE3"/>
    <w:rsid w:val="001B0BF4"/>
    <w:rsid w:val="001B1BE2"/>
    <w:rsid w:val="001B3828"/>
    <w:rsid w:val="001B3F80"/>
    <w:rsid w:val="001B41E5"/>
    <w:rsid w:val="001C36F5"/>
    <w:rsid w:val="001C4CF7"/>
    <w:rsid w:val="001C783B"/>
    <w:rsid w:val="001D0AEB"/>
    <w:rsid w:val="001D12C3"/>
    <w:rsid w:val="001D5450"/>
    <w:rsid w:val="001D63ED"/>
    <w:rsid w:val="001E4548"/>
    <w:rsid w:val="001F09B3"/>
    <w:rsid w:val="001F1E8D"/>
    <w:rsid w:val="001F4F37"/>
    <w:rsid w:val="001F7B07"/>
    <w:rsid w:val="00200430"/>
    <w:rsid w:val="0020535E"/>
    <w:rsid w:val="00206DAC"/>
    <w:rsid w:val="00207649"/>
    <w:rsid w:val="00210324"/>
    <w:rsid w:val="00210486"/>
    <w:rsid w:val="00210DC6"/>
    <w:rsid w:val="00215578"/>
    <w:rsid w:val="00215E1C"/>
    <w:rsid w:val="00224F9E"/>
    <w:rsid w:val="00235256"/>
    <w:rsid w:val="00241969"/>
    <w:rsid w:val="00245D38"/>
    <w:rsid w:val="002507F7"/>
    <w:rsid w:val="00255271"/>
    <w:rsid w:val="002562DF"/>
    <w:rsid w:val="00256808"/>
    <w:rsid w:val="002572E6"/>
    <w:rsid w:val="002636CB"/>
    <w:rsid w:val="00265EF5"/>
    <w:rsid w:val="00267CB3"/>
    <w:rsid w:val="00270769"/>
    <w:rsid w:val="00270860"/>
    <w:rsid w:val="0027159F"/>
    <w:rsid w:val="00273DEA"/>
    <w:rsid w:val="00276050"/>
    <w:rsid w:val="00282168"/>
    <w:rsid w:val="002830B2"/>
    <w:rsid w:val="00283FD1"/>
    <w:rsid w:val="00284BE0"/>
    <w:rsid w:val="002874EB"/>
    <w:rsid w:val="00291374"/>
    <w:rsid w:val="0029294F"/>
    <w:rsid w:val="0029512A"/>
    <w:rsid w:val="002A0169"/>
    <w:rsid w:val="002A7226"/>
    <w:rsid w:val="002A7611"/>
    <w:rsid w:val="002B09FA"/>
    <w:rsid w:val="002B5B43"/>
    <w:rsid w:val="002B724A"/>
    <w:rsid w:val="002B7D0B"/>
    <w:rsid w:val="002C7675"/>
    <w:rsid w:val="002D135D"/>
    <w:rsid w:val="002D4ACF"/>
    <w:rsid w:val="002D5650"/>
    <w:rsid w:val="002D74B0"/>
    <w:rsid w:val="002E1839"/>
    <w:rsid w:val="002E31DE"/>
    <w:rsid w:val="002E4982"/>
    <w:rsid w:val="002E7CFB"/>
    <w:rsid w:val="002F233F"/>
    <w:rsid w:val="002F37FB"/>
    <w:rsid w:val="002F4F27"/>
    <w:rsid w:val="002F5F37"/>
    <w:rsid w:val="002F6F9A"/>
    <w:rsid w:val="00300BAC"/>
    <w:rsid w:val="00300F82"/>
    <w:rsid w:val="00301D58"/>
    <w:rsid w:val="00314D30"/>
    <w:rsid w:val="00314F23"/>
    <w:rsid w:val="00315120"/>
    <w:rsid w:val="00316D6A"/>
    <w:rsid w:val="0032319E"/>
    <w:rsid w:val="003277D9"/>
    <w:rsid w:val="00330801"/>
    <w:rsid w:val="00331745"/>
    <w:rsid w:val="00331C81"/>
    <w:rsid w:val="003334F1"/>
    <w:rsid w:val="00335B79"/>
    <w:rsid w:val="00336796"/>
    <w:rsid w:val="00340E2A"/>
    <w:rsid w:val="0034756A"/>
    <w:rsid w:val="0034780F"/>
    <w:rsid w:val="00350F26"/>
    <w:rsid w:val="00352A29"/>
    <w:rsid w:val="003546F9"/>
    <w:rsid w:val="003549A3"/>
    <w:rsid w:val="00356394"/>
    <w:rsid w:val="00362007"/>
    <w:rsid w:val="0036217E"/>
    <w:rsid w:val="00367199"/>
    <w:rsid w:val="00367303"/>
    <w:rsid w:val="00372C49"/>
    <w:rsid w:val="003763B0"/>
    <w:rsid w:val="00377E17"/>
    <w:rsid w:val="00377F39"/>
    <w:rsid w:val="00384DA4"/>
    <w:rsid w:val="00385C58"/>
    <w:rsid w:val="00386CA9"/>
    <w:rsid w:val="00387AD5"/>
    <w:rsid w:val="00390454"/>
    <w:rsid w:val="003907B1"/>
    <w:rsid w:val="00391188"/>
    <w:rsid w:val="00395E97"/>
    <w:rsid w:val="00396327"/>
    <w:rsid w:val="003A19C9"/>
    <w:rsid w:val="003A46B9"/>
    <w:rsid w:val="003A494A"/>
    <w:rsid w:val="003A706E"/>
    <w:rsid w:val="003A768E"/>
    <w:rsid w:val="003B5D6F"/>
    <w:rsid w:val="003B61D6"/>
    <w:rsid w:val="003B79CC"/>
    <w:rsid w:val="003C6098"/>
    <w:rsid w:val="003C66F4"/>
    <w:rsid w:val="003C72B0"/>
    <w:rsid w:val="003D3A18"/>
    <w:rsid w:val="003D5CE7"/>
    <w:rsid w:val="003D6062"/>
    <w:rsid w:val="003E369F"/>
    <w:rsid w:val="003F1796"/>
    <w:rsid w:val="003F26E9"/>
    <w:rsid w:val="003F380B"/>
    <w:rsid w:val="003F3DA4"/>
    <w:rsid w:val="003F44E7"/>
    <w:rsid w:val="003F596F"/>
    <w:rsid w:val="003F5C0A"/>
    <w:rsid w:val="0040130E"/>
    <w:rsid w:val="00403613"/>
    <w:rsid w:val="0040366B"/>
    <w:rsid w:val="00403DDF"/>
    <w:rsid w:val="00410A3C"/>
    <w:rsid w:val="00411B3B"/>
    <w:rsid w:val="00411DFD"/>
    <w:rsid w:val="00412B58"/>
    <w:rsid w:val="0041626F"/>
    <w:rsid w:val="00416721"/>
    <w:rsid w:val="00420CDF"/>
    <w:rsid w:val="004217F5"/>
    <w:rsid w:val="00422F63"/>
    <w:rsid w:val="004240EE"/>
    <w:rsid w:val="0042483C"/>
    <w:rsid w:val="00430A3F"/>
    <w:rsid w:val="004314A3"/>
    <w:rsid w:val="004318BD"/>
    <w:rsid w:val="0043218D"/>
    <w:rsid w:val="00440186"/>
    <w:rsid w:val="004402A0"/>
    <w:rsid w:val="00443EB1"/>
    <w:rsid w:val="00445CAF"/>
    <w:rsid w:val="00445D3F"/>
    <w:rsid w:val="00446DE7"/>
    <w:rsid w:val="0045730B"/>
    <w:rsid w:val="00457C62"/>
    <w:rsid w:val="00460A8A"/>
    <w:rsid w:val="00462E38"/>
    <w:rsid w:val="00463D05"/>
    <w:rsid w:val="00465234"/>
    <w:rsid w:val="004739CB"/>
    <w:rsid w:val="004743BB"/>
    <w:rsid w:val="004772B1"/>
    <w:rsid w:val="00480D7B"/>
    <w:rsid w:val="00484C7C"/>
    <w:rsid w:val="0049014A"/>
    <w:rsid w:val="00492D0F"/>
    <w:rsid w:val="0049432B"/>
    <w:rsid w:val="00495113"/>
    <w:rsid w:val="00495E8B"/>
    <w:rsid w:val="004A1C26"/>
    <w:rsid w:val="004A4B97"/>
    <w:rsid w:val="004A4C7C"/>
    <w:rsid w:val="004A5FDE"/>
    <w:rsid w:val="004A60C3"/>
    <w:rsid w:val="004B0CC0"/>
    <w:rsid w:val="004B56D2"/>
    <w:rsid w:val="004B61EC"/>
    <w:rsid w:val="004B7261"/>
    <w:rsid w:val="004B7EDB"/>
    <w:rsid w:val="004C14A2"/>
    <w:rsid w:val="004C1E2C"/>
    <w:rsid w:val="004C2103"/>
    <w:rsid w:val="004C272F"/>
    <w:rsid w:val="004C2D90"/>
    <w:rsid w:val="004C42F7"/>
    <w:rsid w:val="004C5792"/>
    <w:rsid w:val="004C61E6"/>
    <w:rsid w:val="004D1054"/>
    <w:rsid w:val="004D1322"/>
    <w:rsid w:val="004D59DC"/>
    <w:rsid w:val="004D64DD"/>
    <w:rsid w:val="004D7544"/>
    <w:rsid w:val="004D762E"/>
    <w:rsid w:val="004D7CD8"/>
    <w:rsid w:val="004E15BA"/>
    <w:rsid w:val="004E17D0"/>
    <w:rsid w:val="004E21BE"/>
    <w:rsid w:val="004E22CD"/>
    <w:rsid w:val="004E26B9"/>
    <w:rsid w:val="004E3B76"/>
    <w:rsid w:val="004E4070"/>
    <w:rsid w:val="004E48E9"/>
    <w:rsid w:val="004E5E73"/>
    <w:rsid w:val="004F265E"/>
    <w:rsid w:val="004F5F35"/>
    <w:rsid w:val="004F7237"/>
    <w:rsid w:val="00500838"/>
    <w:rsid w:val="00500DD6"/>
    <w:rsid w:val="005042F6"/>
    <w:rsid w:val="0050511D"/>
    <w:rsid w:val="00510A6F"/>
    <w:rsid w:val="00510EB6"/>
    <w:rsid w:val="00521D73"/>
    <w:rsid w:val="005225DD"/>
    <w:rsid w:val="00524D8D"/>
    <w:rsid w:val="00525E3B"/>
    <w:rsid w:val="00526052"/>
    <w:rsid w:val="00526BC8"/>
    <w:rsid w:val="00527DF3"/>
    <w:rsid w:val="00532B82"/>
    <w:rsid w:val="0053309A"/>
    <w:rsid w:val="0053557C"/>
    <w:rsid w:val="00535E02"/>
    <w:rsid w:val="00537961"/>
    <w:rsid w:val="00547722"/>
    <w:rsid w:val="005504DE"/>
    <w:rsid w:val="005505AC"/>
    <w:rsid w:val="00553B2C"/>
    <w:rsid w:val="00556940"/>
    <w:rsid w:val="00562360"/>
    <w:rsid w:val="00563963"/>
    <w:rsid w:val="005730D1"/>
    <w:rsid w:val="00574A56"/>
    <w:rsid w:val="00581454"/>
    <w:rsid w:val="00585543"/>
    <w:rsid w:val="00592CB7"/>
    <w:rsid w:val="0059314E"/>
    <w:rsid w:val="00594519"/>
    <w:rsid w:val="00596D33"/>
    <w:rsid w:val="005A1426"/>
    <w:rsid w:val="005A45FC"/>
    <w:rsid w:val="005B0A41"/>
    <w:rsid w:val="005B25AF"/>
    <w:rsid w:val="005B3526"/>
    <w:rsid w:val="005C0B10"/>
    <w:rsid w:val="005C34AE"/>
    <w:rsid w:val="005C51B8"/>
    <w:rsid w:val="005C7B32"/>
    <w:rsid w:val="005D09D4"/>
    <w:rsid w:val="005D1E08"/>
    <w:rsid w:val="005D3D35"/>
    <w:rsid w:val="005D448C"/>
    <w:rsid w:val="005D512E"/>
    <w:rsid w:val="005D6D5F"/>
    <w:rsid w:val="005E0795"/>
    <w:rsid w:val="005E23C6"/>
    <w:rsid w:val="005E323E"/>
    <w:rsid w:val="005E65F5"/>
    <w:rsid w:val="005F0550"/>
    <w:rsid w:val="005F5F75"/>
    <w:rsid w:val="00600EA5"/>
    <w:rsid w:val="00601F27"/>
    <w:rsid w:val="0060464D"/>
    <w:rsid w:val="00607AEF"/>
    <w:rsid w:val="00610F97"/>
    <w:rsid w:val="006123C4"/>
    <w:rsid w:val="006132B2"/>
    <w:rsid w:val="00617128"/>
    <w:rsid w:val="0062669D"/>
    <w:rsid w:val="006327E9"/>
    <w:rsid w:val="00637A8A"/>
    <w:rsid w:val="00637F79"/>
    <w:rsid w:val="0064388A"/>
    <w:rsid w:val="006447E5"/>
    <w:rsid w:val="00644987"/>
    <w:rsid w:val="00650428"/>
    <w:rsid w:val="0065153B"/>
    <w:rsid w:val="006548EF"/>
    <w:rsid w:val="00656878"/>
    <w:rsid w:val="006611B2"/>
    <w:rsid w:val="00662A68"/>
    <w:rsid w:val="0067393E"/>
    <w:rsid w:val="00675235"/>
    <w:rsid w:val="00675B5F"/>
    <w:rsid w:val="00676DF0"/>
    <w:rsid w:val="00683743"/>
    <w:rsid w:val="0068406A"/>
    <w:rsid w:val="00686EE8"/>
    <w:rsid w:val="00691902"/>
    <w:rsid w:val="006953AA"/>
    <w:rsid w:val="00695A09"/>
    <w:rsid w:val="00696098"/>
    <w:rsid w:val="006A0F17"/>
    <w:rsid w:val="006A1AF4"/>
    <w:rsid w:val="006A7965"/>
    <w:rsid w:val="006B0567"/>
    <w:rsid w:val="006B1F99"/>
    <w:rsid w:val="006B50EF"/>
    <w:rsid w:val="006B79E3"/>
    <w:rsid w:val="006C25DE"/>
    <w:rsid w:val="006C5AA7"/>
    <w:rsid w:val="006C70A1"/>
    <w:rsid w:val="006C775D"/>
    <w:rsid w:val="006D1911"/>
    <w:rsid w:val="006D6B0A"/>
    <w:rsid w:val="006E52B0"/>
    <w:rsid w:val="006F170A"/>
    <w:rsid w:val="006F23B6"/>
    <w:rsid w:val="006F7DBE"/>
    <w:rsid w:val="00705908"/>
    <w:rsid w:val="00711139"/>
    <w:rsid w:val="0071207F"/>
    <w:rsid w:val="007236A5"/>
    <w:rsid w:val="00723DC5"/>
    <w:rsid w:val="0073086C"/>
    <w:rsid w:val="007411B0"/>
    <w:rsid w:val="00741BAE"/>
    <w:rsid w:val="007426B5"/>
    <w:rsid w:val="0074328C"/>
    <w:rsid w:val="0074643E"/>
    <w:rsid w:val="00755692"/>
    <w:rsid w:val="00762841"/>
    <w:rsid w:val="0076343F"/>
    <w:rsid w:val="0076523E"/>
    <w:rsid w:val="00770F20"/>
    <w:rsid w:val="00776563"/>
    <w:rsid w:val="00783F0D"/>
    <w:rsid w:val="0078421F"/>
    <w:rsid w:val="00790D3B"/>
    <w:rsid w:val="00796CC6"/>
    <w:rsid w:val="007A1741"/>
    <w:rsid w:val="007A2975"/>
    <w:rsid w:val="007A3637"/>
    <w:rsid w:val="007A3A5D"/>
    <w:rsid w:val="007A4EAB"/>
    <w:rsid w:val="007A6C6F"/>
    <w:rsid w:val="007B27DF"/>
    <w:rsid w:val="007B5DB7"/>
    <w:rsid w:val="007C6882"/>
    <w:rsid w:val="007D55AE"/>
    <w:rsid w:val="007E0662"/>
    <w:rsid w:val="007E1C6C"/>
    <w:rsid w:val="007E4CD7"/>
    <w:rsid w:val="007F49BD"/>
    <w:rsid w:val="007F7608"/>
    <w:rsid w:val="0080002F"/>
    <w:rsid w:val="00801B5E"/>
    <w:rsid w:val="008039CC"/>
    <w:rsid w:val="00804E74"/>
    <w:rsid w:val="008059B3"/>
    <w:rsid w:val="008114D3"/>
    <w:rsid w:val="00814EB4"/>
    <w:rsid w:val="00815108"/>
    <w:rsid w:val="0081731C"/>
    <w:rsid w:val="00821BEF"/>
    <w:rsid w:val="00821E18"/>
    <w:rsid w:val="00821E46"/>
    <w:rsid w:val="0082537E"/>
    <w:rsid w:val="00825DCC"/>
    <w:rsid w:val="00830CB4"/>
    <w:rsid w:val="00830E87"/>
    <w:rsid w:val="008340A0"/>
    <w:rsid w:val="00834264"/>
    <w:rsid w:val="0083464F"/>
    <w:rsid w:val="00836A36"/>
    <w:rsid w:val="00837863"/>
    <w:rsid w:val="00837CCE"/>
    <w:rsid w:val="0084292B"/>
    <w:rsid w:val="0084315B"/>
    <w:rsid w:val="00847EED"/>
    <w:rsid w:val="00853B73"/>
    <w:rsid w:val="008571D4"/>
    <w:rsid w:val="0086266C"/>
    <w:rsid w:val="00866AB7"/>
    <w:rsid w:val="008705BE"/>
    <w:rsid w:val="008722D3"/>
    <w:rsid w:val="00874F31"/>
    <w:rsid w:val="00880267"/>
    <w:rsid w:val="008819DE"/>
    <w:rsid w:val="0088595B"/>
    <w:rsid w:val="00885BBB"/>
    <w:rsid w:val="00885C80"/>
    <w:rsid w:val="0088618D"/>
    <w:rsid w:val="00886419"/>
    <w:rsid w:val="00891F5A"/>
    <w:rsid w:val="00892992"/>
    <w:rsid w:val="00896A58"/>
    <w:rsid w:val="008972E7"/>
    <w:rsid w:val="008A05C9"/>
    <w:rsid w:val="008A0AFD"/>
    <w:rsid w:val="008A4702"/>
    <w:rsid w:val="008A5317"/>
    <w:rsid w:val="008A6903"/>
    <w:rsid w:val="008A76A7"/>
    <w:rsid w:val="008B1386"/>
    <w:rsid w:val="008B39DB"/>
    <w:rsid w:val="008B4A08"/>
    <w:rsid w:val="008B6487"/>
    <w:rsid w:val="008B7A84"/>
    <w:rsid w:val="008B7B06"/>
    <w:rsid w:val="008C09EC"/>
    <w:rsid w:val="008C1BB4"/>
    <w:rsid w:val="008C232E"/>
    <w:rsid w:val="008C393D"/>
    <w:rsid w:val="008C4B2D"/>
    <w:rsid w:val="008C4C4E"/>
    <w:rsid w:val="008C67EB"/>
    <w:rsid w:val="008C743C"/>
    <w:rsid w:val="008C7513"/>
    <w:rsid w:val="008D07C3"/>
    <w:rsid w:val="008D0C7F"/>
    <w:rsid w:val="008D5B65"/>
    <w:rsid w:val="008E0041"/>
    <w:rsid w:val="008E00B8"/>
    <w:rsid w:val="008E09C2"/>
    <w:rsid w:val="008E10EA"/>
    <w:rsid w:val="008E1FBB"/>
    <w:rsid w:val="008E2DCF"/>
    <w:rsid w:val="008E4372"/>
    <w:rsid w:val="008E4637"/>
    <w:rsid w:val="008F360E"/>
    <w:rsid w:val="008F7593"/>
    <w:rsid w:val="008F782D"/>
    <w:rsid w:val="008F7CCC"/>
    <w:rsid w:val="00900511"/>
    <w:rsid w:val="00902670"/>
    <w:rsid w:val="009027C1"/>
    <w:rsid w:val="00904BE4"/>
    <w:rsid w:val="00904F3B"/>
    <w:rsid w:val="00905DFD"/>
    <w:rsid w:val="00907289"/>
    <w:rsid w:val="00913598"/>
    <w:rsid w:val="0091610D"/>
    <w:rsid w:val="009164F2"/>
    <w:rsid w:val="00917742"/>
    <w:rsid w:val="00920B56"/>
    <w:rsid w:val="00923716"/>
    <w:rsid w:val="00931361"/>
    <w:rsid w:val="0093361D"/>
    <w:rsid w:val="00934934"/>
    <w:rsid w:val="00934FEA"/>
    <w:rsid w:val="00935355"/>
    <w:rsid w:val="00935EC1"/>
    <w:rsid w:val="00936AAD"/>
    <w:rsid w:val="00940FBD"/>
    <w:rsid w:val="00943861"/>
    <w:rsid w:val="0094610B"/>
    <w:rsid w:val="00947775"/>
    <w:rsid w:val="00950E0B"/>
    <w:rsid w:val="00953979"/>
    <w:rsid w:val="00953B2E"/>
    <w:rsid w:val="0096083C"/>
    <w:rsid w:val="00962B56"/>
    <w:rsid w:val="0096359B"/>
    <w:rsid w:val="00966AE2"/>
    <w:rsid w:val="00967B56"/>
    <w:rsid w:val="00970D05"/>
    <w:rsid w:val="00971967"/>
    <w:rsid w:val="009730CD"/>
    <w:rsid w:val="0097582D"/>
    <w:rsid w:val="00975A0F"/>
    <w:rsid w:val="00984A2D"/>
    <w:rsid w:val="009852D0"/>
    <w:rsid w:val="00986A40"/>
    <w:rsid w:val="00987493"/>
    <w:rsid w:val="00992654"/>
    <w:rsid w:val="00993A41"/>
    <w:rsid w:val="009947AE"/>
    <w:rsid w:val="00995744"/>
    <w:rsid w:val="00996030"/>
    <w:rsid w:val="00997662"/>
    <w:rsid w:val="00997F55"/>
    <w:rsid w:val="009A1466"/>
    <w:rsid w:val="009A4086"/>
    <w:rsid w:val="009A50CB"/>
    <w:rsid w:val="009A628D"/>
    <w:rsid w:val="009A6F12"/>
    <w:rsid w:val="009B0169"/>
    <w:rsid w:val="009B0F52"/>
    <w:rsid w:val="009B273D"/>
    <w:rsid w:val="009B5C05"/>
    <w:rsid w:val="009B6173"/>
    <w:rsid w:val="009B6CEF"/>
    <w:rsid w:val="009C0697"/>
    <w:rsid w:val="009C0BB9"/>
    <w:rsid w:val="009C2805"/>
    <w:rsid w:val="009C3C11"/>
    <w:rsid w:val="009D216C"/>
    <w:rsid w:val="009D3C52"/>
    <w:rsid w:val="009D62D3"/>
    <w:rsid w:val="009D799A"/>
    <w:rsid w:val="009E0BD0"/>
    <w:rsid w:val="009E16F0"/>
    <w:rsid w:val="009E192E"/>
    <w:rsid w:val="009E25B6"/>
    <w:rsid w:val="009E38D3"/>
    <w:rsid w:val="009E533B"/>
    <w:rsid w:val="009E6177"/>
    <w:rsid w:val="009F0AF2"/>
    <w:rsid w:val="009F2FBB"/>
    <w:rsid w:val="009F3B45"/>
    <w:rsid w:val="009F7F03"/>
    <w:rsid w:val="00A02368"/>
    <w:rsid w:val="00A03EFB"/>
    <w:rsid w:val="00A07CAE"/>
    <w:rsid w:val="00A13AEA"/>
    <w:rsid w:val="00A1711A"/>
    <w:rsid w:val="00A17AA4"/>
    <w:rsid w:val="00A20834"/>
    <w:rsid w:val="00A2570B"/>
    <w:rsid w:val="00A2687A"/>
    <w:rsid w:val="00A271CB"/>
    <w:rsid w:val="00A2720E"/>
    <w:rsid w:val="00A35D88"/>
    <w:rsid w:val="00A37FE9"/>
    <w:rsid w:val="00A40941"/>
    <w:rsid w:val="00A40E02"/>
    <w:rsid w:val="00A42442"/>
    <w:rsid w:val="00A42CFD"/>
    <w:rsid w:val="00A51B98"/>
    <w:rsid w:val="00A51F7A"/>
    <w:rsid w:val="00A55655"/>
    <w:rsid w:val="00A55F97"/>
    <w:rsid w:val="00A6145D"/>
    <w:rsid w:val="00A614A6"/>
    <w:rsid w:val="00A6592E"/>
    <w:rsid w:val="00A66A56"/>
    <w:rsid w:val="00A70501"/>
    <w:rsid w:val="00A717AD"/>
    <w:rsid w:val="00A7278C"/>
    <w:rsid w:val="00A75C9B"/>
    <w:rsid w:val="00A76270"/>
    <w:rsid w:val="00A811BF"/>
    <w:rsid w:val="00A85332"/>
    <w:rsid w:val="00A87AAA"/>
    <w:rsid w:val="00A90DB3"/>
    <w:rsid w:val="00A91A41"/>
    <w:rsid w:val="00A92583"/>
    <w:rsid w:val="00A94B6D"/>
    <w:rsid w:val="00A965B2"/>
    <w:rsid w:val="00AA151F"/>
    <w:rsid w:val="00AA2C09"/>
    <w:rsid w:val="00AA3988"/>
    <w:rsid w:val="00AA48C8"/>
    <w:rsid w:val="00AB3081"/>
    <w:rsid w:val="00AB40BA"/>
    <w:rsid w:val="00AB5680"/>
    <w:rsid w:val="00AB7595"/>
    <w:rsid w:val="00AC17E2"/>
    <w:rsid w:val="00AC1C40"/>
    <w:rsid w:val="00AC3717"/>
    <w:rsid w:val="00AD3B9F"/>
    <w:rsid w:val="00AD4CC7"/>
    <w:rsid w:val="00AD562F"/>
    <w:rsid w:val="00AD658A"/>
    <w:rsid w:val="00AD684E"/>
    <w:rsid w:val="00AD6A75"/>
    <w:rsid w:val="00AD756A"/>
    <w:rsid w:val="00AE1238"/>
    <w:rsid w:val="00AE25BD"/>
    <w:rsid w:val="00AE4D01"/>
    <w:rsid w:val="00AE4E98"/>
    <w:rsid w:val="00AF33EE"/>
    <w:rsid w:val="00AF40FA"/>
    <w:rsid w:val="00AF4E74"/>
    <w:rsid w:val="00AF514D"/>
    <w:rsid w:val="00AF797B"/>
    <w:rsid w:val="00B023FF"/>
    <w:rsid w:val="00B02E07"/>
    <w:rsid w:val="00B071AE"/>
    <w:rsid w:val="00B109D8"/>
    <w:rsid w:val="00B12EC8"/>
    <w:rsid w:val="00B15390"/>
    <w:rsid w:val="00B15634"/>
    <w:rsid w:val="00B16F33"/>
    <w:rsid w:val="00B21605"/>
    <w:rsid w:val="00B24222"/>
    <w:rsid w:val="00B2562D"/>
    <w:rsid w:val="00B25EF7"/>
    <w:rsid w:val="00B3141F"/>
    <w:rsid w:val="00B343DC"/>
    <w:rsid w:val="00B34529"/>
    <w:rsid w:val="00B3709A"/>
    <w:rsid w:val="00B37F24"/>
    <w:rsid w:val="00B408BB"/>
    <w:rsid w:val="00B44787"/>
    <w:rsid w:val="00B464F3"/>
    <w:rsid w:val="00B47010"/>
    <w:rsid w:val="00B47728"/>
    <w:rsid w:val="00B50FF2"/>
    <w:rsid w:val="00B5327A"/>
    <w:rsid w:val="00B53E29"/>
    <w:rsid w:val="00B54A91"/>
    <w:rsid w:val="00B55237"/>
    <w:rsid w:val="00B55580"/>
    <w:rsid w:val="00B62600"/>
    <w:rsid w:val="00B66618"/>
    <w:rsid w:val="00B716F6"/>
    <w:rsid w:val="00B74B54"/>
    <w:rsid w:val="00B846E2"/>
    <w:rsid w:val="00B87870"/>
    <w:rsid w:val="00B91CAE"/>
    <w:rsid w:val="00B92273"/>
    <w:rsid w:val="00B92874"/>
    <w:rsid w:val="00B93571"/>
    <w:rsid w:val="00B96066"/>
    <w:rsid w:val="00BA0494"/>
    <w:rsid w:val="00BA0D34"/>
    <w:rsid w:val="00BA13CE"/>
    <w:rsid w:val="00BA3CFF"/>
    <w:rsid w:val="00BA5E1A"/>
    <w:rsid w:val="00BA7195"/>
    <w:rsid w:val="00BA78CF"/>
    <w:rsid w:val="00BB1AC7"/>
    <w:rsid w:val="00BB2F76"/>
    <w:rsid w:val="00BB6429"/>
    <w:rsid w:val="00BC35CB"/>
    <w:rsid w:val="00BC75ED"/>
    <w:rsid w:val="00BD051A"/>
    <w:rsid w:val="00BD1625"/>
    <w:rsid w:val="00BD32B8"/>
    <w:rsid w:val="00BD4F9F"/>
    <w:rsid w:val="00BD660B"/>
    <w:rsid w:val="00BE0CE9"/>
    <w:rsid w:val="00BE211F"/>
    <w:rsid w:val="00BE6C46"/>
    <w:rsid w:val="00BF0131"/>
    <w:rsid w:val="00BF4C90"/>
    <w:rsid w:val="00BF5DB0"/>
    <w:rsid w:val="00BF63CD"/>
    <w:rsid w:val="00BF773B"/>
    <w:rsid w:val="00C033D8"/>
    <w:rsid w:val="00C036BC"/>
    <w:rsid w:val="00C138BB"/>
    <w:rsid w:val="00C20153"/>
    <w:rsid w:val="00C20941"/>
    <w:rsid w:val="00C249F8"/>
    <w:rsid w:val="00C2540E"/>
    <w:rsid w:val="00C27EDF"/>
    <w:rsid w:val="00C302C1"/>
    <w:rsid w:val="00C30F86"/>
    <w:rsid w:val="00C328FF"/>
    <w:rsid w:val="00C353D5"/>
    <w:rsid w:val="00C370AF"/>
    <w:rsid w:val="00C40F06"/>
    <w:rsid w:val="00C4198A"/>
    <w:rsid w:val="00C45689"/>
    <w:rsid w:val="00C463B5"/>
    <w:rsid w:val="00C50F92"/>
    <w:rsid w:val="00C512BD"/>
    <w:rsid w:val="00C53689"/>
    <w:rsid w:val="00C5450A"/>
    <w:rsid w:val="00C6005A"/>
    <w:rsid w:val="00C604B5"/>
    <w:rsid w:val="00C60E7A"/>
    <w:rsid w:val="00C6106F"/>
    <w:rsid w:val="00C67D2E"/>
    <w:rsid w:val="00C70819"/>
    <w:rsid w:val="00C72426"/>
    <w:rsid w:val="00C76A50"/>
    <w:rsid w:val="00C7749C"/>
    <w:rsid w:val="00C80712"/>
    <w:rsid w:val="00C810B8"/>
    <w:rsid w:val="00C87950"/>
    <w:rsid w:val="00C87A02"/>
    <w:rsid w:val="00C90B5D"/>
    <w:rsid w:val="00C92D7C"/>
    <w:rsid w:val="00C95335"/>
    <w:rsid w:val="00C96121"/>
    <w:rsid w:val="00C9744A"/>
    <w:rsid w:val="00C974F0"/>
    <w:rsid w:val="00CA16B2"/>
    <w:rsid w:val="00CA48FB"/>
    <w:rsid w:val="00CA7552"/>
    <w:rsid w:val="00CB2947"/>
    <w:rsid w:val="00CC154C"/>
    <w:rsid w:val="00CC26F3"/>
    <w:rsid w:val="00CC3EDC"/>
    <w:rsid w:val="00CC4A54"/>
    <w:rsid w:val="00CC61AE"/>
    <w:rsid w:val="00CD2BD0"/>
    <w:rsid w:val="00CD3006"/>
    <w:rsid w:val="00CD4815"/>
    <w:rsid w:val="00CD4897"/>
    <w:rsid w:val="00CD4FAE"/>
    <w:rsid w:val="00CD55DD"/>
    <w:rsid w:val="00CD6C0F"/>
    <w:rsid w:val="00CD6EE5"/>
    <w:rsid w:val="00CE0780"/>
    <w:rsid w:val="00CE0B15"/>
    <w:rsid w:val="00CE4670"/>
    <w:rsid w:val="00CF0EA4"/>
    <w:rsid w:val="00CF10BA"/>
    <w:rsid w:val="00CF2EE7"/>
    <w:rsid w:val="00D03697"/>
    <w:rsid w:val="00D04C9E"/>
    <w:rsid w:val="00D06A3A"/>
    <w:rsid w:val="00D07718"/>
    <w:rsid w:val="00D1099C"/>
    <w:rsid w:val="00D13350"/>
    <w:rsid w:val="00D207F0"/>
    <w:rsid w:val="00D22EE7"/>
    <w:rsid w:val="00D23AC6"/>
    <w:rsid w:val="00D23DB8"/>
    <w:rsid w:val="00D25AD5"/>
    <w:rsid w:val="00D25B49"/>
    <w:rsid w:val="00D2699D"/>
    <w:rsid w:val="00D33E3F"/>
    <w:rsid w:val="00D3654F"/>
    <w:rsid w:val="00D36901"/>
    <w:rsid w:val="00D36A7C"/>
    <w:rsid w:val="00D37631"/>
    <w:rsid w:val="00D44962"/>
    <w:rsid w:val="00D44F4B"/>
    <w:rsid w:val="00D52458"/>
    <w:rsid w:val="00D5644E"/>
    <w:rsid w:val="00D61029"/>
    <w:rsid w:val="00D61920"/>
    <w:rsid w:val="00D61E88"/>
    <w:rsid w:val="00D65CDA"/>
    <w:rsid w:val="00D73B57"/>
    <w:rsid w:val="00D748FE"/>
    <w:rsid w:val="00D75015"/>
    <w:rsid w:val="00D75FE5"/>
    <w:rsid w:val="00D7702B"/>
    <w:rsid w:val="00D80C58"/>
    <w:rsid w:val="00D80E17"/>
    <w:rsid w:val="00D82DBB"/>
    <w:rsid w:val="00D91699"/>
    <w:rsid w:val="00D9186A"/>
    <w:rsid w:val="00D91EEA"/>
    <w:rsid w:val="00D92262"/>
    <w:rsid w:val="00D969A8"/>
    <w:rsid w:val="00D96BDD"/>
    <w:rsid w:val="00D9720A"/>
    <w:rsid w:val="00D975AD"/>
    <w:rsid w:val="00DA44C0"/>
    <w:rsid w:val="00DA4A37"/>
    <w:rsid w:val="00DA6F2C"/>
    <w:rsid w:val="00DA70DB"/>
    <w:rsid w:val="00DB08C6"/>
    <w:rsid w:val="00DB6BFD"/>
    <w:rsid w:val="00DC0189"/>
    <w:rsid w:val="00DC071A"/>
    <w:rsid w:val="00DC339F"/>
    <w:rsid w:val="00DC34A6"/>
    <w:rsid w:val="00DC4D7A"/>
    <w:rsid w:val="00DC5133"/>
    <w:rsid w:val="00DC5395"/>
    <w:rsid w:val="00DC55C4"/>
    <w:rsid w:val="00DC6022"/>
    <w:rsid w:val="00DC7949"/>
    <w:rsid w:val="00DC7DDA"/>
    <w:rsid w:val="00DD0D38"/>
    <w:rsid w:val="00DD19CB"/>
    <w:rsid w:val="00DD2C5E"/>
    <w:rsid w:val="00DD568D"/>
    <w:rsid w:val="00DD6B23"/>
    <w:rsid w:val="00DD77E1"/>
    <w:rsid w:val="00DE15A7"/>
    <w:rsid w:val="00DE2725"/>
    <w:rsid w:val="00DE4F65"/>
    <w:rsid w:val="00DE6E1E"/>
    <w:rsid w:val="00DF0F1F"/>
    <w:rsid w:val="00DF20CB"/>
    <w:rsid w:val="00DF3E15"/>
    <w:rsid w:val="00DF7381"/>
    <w:rsid w:val="00E04950"/>
    <w:rsid w:val="00E054C6"/>
    <w:rsid w:val="00E0570F"/>
    <w:rsid w:val="00E06649"/>
    <w:rsid w:val="00E06EDC"/>
    <w:rsid w:val="00E1033C"/>
    <w:rsid w:val="00E11F58"/>
    <w:rsid w:val="00E1372E"/>
    <w:rsid w:val="00E13888"/>
    <w:rsid w:val="00E138F2"/>
    <w:rsid w:val="00E1793E"/>
    <w:rsid w:val="00E2045F"/>
    <w:rsid w:val="00E20C94"/>
    <w:rsid w:val="00E21597"/>
    <w:rsid w:val="00E27297"/>
    <w:rsid w:val="00E27A1D"/>
    <w:rsid w:val="00E33C2F"/>
    <w:rsid w:val="00E35080"/>
    <w:rsid w:val="00E3597D"/>
    <w:rsid w:val="00E44A14"/>
    <w:rsid w:val="00E454BC"/>
    <w:rsid w:val="00E472B8"/>
    <w:rsid w:val="00E5430C"/>
    <w:rsid w:val="00E55DC8"/>
    <w:rsid w:val="00E564DE"/>
    <w:rsid w:val="00E60355"/>
    <w:rsid w:val="00E635BF"/>
    <w:rsid w:val="00E65C58"/>
    <w:rsid w:val="00E72A8A"/>
    <w:rsid w:val="00E73DF0"/>
    <w:rsid w:val="00E74E7C"/>
    <w:rsid w:val="00E75884"/>
    <w:rsid w:val="00E77BEE"/>
    <w:rsid w:val="00E8127F"/>
    <w:rsid w:val="00E81F94"/>
    <w:rsid w:val="00E82EF9"/>
    <w:rsid w:val="00E8440B"/>
    <w:rsid w:val="00E86998"/>
    <w:rsid w:val="00E875F4"/>
    <w:rsid w:val="00E90807"/>
    <w:rsid w:val="00E92097"/>
    <w:rsid w:val="00E940EB"/>
    <w:rsid w:val="00EA49C7"/>
    <w:rsid w:val="00EA5027"/>
    <w:rsid w:val="00EA68F0"/>
    <w:rsid w:val="00EA7E12"/>
    <w:rsid w:val="00EB22C6"/>
    <w:rsid w:val="00EB39BC"/>
    <w:rsid w:val="00EB5267"/>
    <w:rsid w:val="00EB7FA3"/>
    <w:rsid w:val="00EC2FC6"/>
    <w:rsid w:val="00EC3767"/>
    <w:rsid w:val="00EC3953"/>
    <w:rsid w:val="00EC606A"/>
    <w:rsid w:val="00EC680D"/>
    <w:rsid w:val="00EC6871"/>
    <w:rsid w:val="00ED0D86"/>
    <w:rsid w:val="00ED5510"/>
    <w:rsid w:val="00ED63F5"/>
    <w:rsid w:val="00EE150D"/>
    <w:rsid w:val="00EE250A"/>
    <w:rsid w:val="00EE4074"/>
    <w:rsid w:val="00EE762E"/>
    <w:rsid w:val="00EF02AB"/>
    <w:rsid w:val="00EF102B"/>
    <w:rsid w:val="00EF4D83"/>
    <w:rsid w:val="00EF5300"/>
    <w:rsid w:val="00F030C6"/>
    <w:rsid w:val="00F11AA1"/>
    <w:rsid w:val="00F21D33"/>
    <w:rsid w:val="00F23369"/>
    <w:rsid w:val="00F3151F"/>
    <w:rsid w:val="00F3194F"/>
    <w:rsid w:val="00F3377E"/>
    <w:rsid w:val="00F34410"/>
    <w:rsid w:val="00F35595"/>
    <w:rsid w:val="00F376AF"/>
    <w:rsid w:val="00F5294C"/>
    <w:rsid w:val="00F52ECF"/>
    <w:rsid w:val="00F5335E"/>
    <w:rsid w:val="00F53C6F"/>
    <w:rsid w:val="00F54280"/>
    <w:rsid w:val="00F571B8"/>
    <w:rsid w:val="00F620EF"/>
    <w:rsid w:val="00F63A9F"/>
    <w:rsid w:val="00F65560"/>
    <w:rsid w:val="00F72AE3"/>
    <w:rsid w:val="00F72C37"/>
    <w:rsid w:val="00F75456"/>
    <w:rsid w:val="00F81617"/>
    <w:rsid w:val="00F82486"/>
    <w:rsid w:val="00F82A3A"/>
    <w:rsid w:val="00F860E5"/>
    <w:rsid w:val="00F87F2E"/>
    <w:rsid w:val="00F915AA"/>
    <w:rsid w:val="00F91EAA"/>
    <w:rsid w:val="00F920CA"/>
    <w:rsid w:val="00F929A9"/>
    <w:rsid w:val="00F92B24"/>
    <w:rsid w:val="00F92EAF"/>
    <w:rsid w:val="00F93E32"/>
    <w:rsid w:val="00F94FE0"/>
    <w:rsid w:val="00F95D07"/>
    <w:rsid w:val="00F95E0F"/>
    <w:rsid w:val="00FA02AE"/>
    <w:rsid w:val="00FA0C49"/>
    <w:rsid w:val="00FA1530"/>
    <w:rsid w:val="00FA4EA4"/>
    <w:rsid w:val="00FA6C8F"/>
    <w:rsid w:val="00FB5022"/>
    <w:rsid w:val="00FB7613"/>
    <w:rsid w:val="00FB7DA9"/>
    <w:rsid w:val="00FC11A5"/>
    <w:rsid w:val="00FC18EA"/>
    <w:rsid w:val="00FC6789"/>
    <w:rsid w:val="00FD0F45"/>
    <w:rsid w:val="00FD354D"/>
    <w:rsid w:val="00FD40C5"/>
    <w:rsid w:val="00FD544A"/>
    <w:rsid w:val="00FE04BA"/>
    <w:rsid w:val="00FE05A7"/>
    <w:rsid w:val="00FE198C"/>
    <w:rsid w:val="00FE2D6B"/>
    <w:rsid w:val="00FF02F0"/>
    <w:rsid w:val="00FF0C11"/>
    <w:rsid w:val="00FF1C48"/>
    <w:rsid w:val="00FF24D4"/>
    <w:rsid w:val="00FF307C"/>
    <w:rsid w:val="00FF46F6"/>
    <w:rsid w:val="00FF5BC1"/>
    <w:rsid w:val="00FF63F9"/>
    <w:rsid w:val="00FF7B4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9993A"/>
  <w15:docId w15:val="{9DBB9D95-52D7-4958-91FC-92BB3F52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13888"/>
    <w:pPr>
      <w:widowControl w:val="0"/>
      <w:spacing w:after="120" w:line="240" w:lineRule="auto"/>
    </w:pPr>
    <w:rPr>
      <w:rFonts w:ascii="Arial" w:eastAsiaTheme="minorHAnsi" w:hAnsi="Arial"/>
      <w:lang w:eastAsia="en-US"/>
    </w:rPr>
  </w:style>
  <w:style w:type="paragraph" w:styleId="Heading1">
    <w:name w:val="heading 1"/>
    <w:basedOn w:val="Normal"/>
    <w:link w:val="Heading1Char"/>
    <w:uiPriority w:val="1"/>
    <w:qFormat/>
    <w:rsid w:val="00E13888"/>
    <w:pPr>
      <w:pageBreakBefore/>
      <w:spacing w:after="1200"/>
      <w:ind w:left="720" w:hanging="720"/>
      <w:outlineLvl w:val="0"/>
    </w:pPr>
    <w:rPr>
      <w:rFonts w:eastAsia="DINOT-Bold"/>
      <w:b/>
      <w:bCs/>
      <w:caps/>
      <w:sz w:val="32"/>
      <w:szCs w:val="32"/>
    </w:rPr>
  </w:style>
  <w:style w:type="paragraph" w:styleId="Heading2">
    <w:name w:val="heading 2"/>
    <w:basedOn w:val="Normal"/>
    <w:link w:val="Heading2Char"/>
    <w:uiPriority w:val="1"/>
    <w:qFormat/>
    <w:rsid w:val="00E13888"/>
    <w:pPr>
      <w:keepNext/>
      <w:keepLines/>
      <w:widowControl/>
      <w:spacing w:before="360" w:after="480"/>
      <w:ind w:left="720" w:hanging="720"/>
      <w:outlineLvl w:val="1"/>
    </w:pPr>
    <w:rPr>
      <w:rFonts w:eastAsia="DINOT-Black"/>
      <w:b/>
      <w:bCs/>
      <w:color w:val="94C947"/>
      <w:sz w:val="28"/>
      <w:szCs w:val="28"/>
    </w:rPr>
  </w:style>
  <w:style w:type="paragraph" w:styleId="Heading3">
    <w:name w:val="heading 3"/>
    <w:basedOn w:val="Normal"/>
    <w:link w:val="Heading3Char"/>
    <w:uiPriority w:val="1"/>
    <w:qFormat/>
    <w:rsid w:val="00E13888"/>
    <w:pPr>
      <w:ind w:left="720" w:hanging="720"/>
      <w:outlineLvl w:val="2"/>
    </w:pPr>
    <w:rPr>
      <w:rFonts w:eastAsia="DINOT-Black"/>
      <w:b/>
      <w:bCs/>
      <w:sz w:val="24"/>
      <w:szCs w:val="24"/>
    </w:rPr>
  </w:style>
  <w:style w:type="paragraph" w:styleId="Heading4">
    <w:name w:val="heading 4"/>
    <w:basedOn w:val="Normal"/>
    <w:link w:val="Heading4Char"/>
    <w:uiPriority w:val="1"/>
    <w:qFormat/>
    <w:rsid w:val="00E13888"/>
    <w:pPr>
      <w:outlineLvl w:val="3"/>
    </w:pPr>
    <w:rPr>
      <w:rFonts w:eastAsia="DINOT-BoldItalic" w:cs="DINOT-BoldItalic"/>
      <w:b/>
      <w:bCs/>
      <w:i/>
      <w:color w:val="231F20"/>
      <w:spacing w:val="-1"/>
      <w:sz w:val="20"/>
      <w:szCs w:val="20"/>
    </w:rPr>
  </w:style>
  <w:style w:type="paragraph" w:styleId="Heading5">
    <w:name w:val="heading 5"/>
    <w:basedOn w:val="Normal"/>
    <w:next w:val="Normal"/>
    <w:link w:val="Heading5Char"/>
    <w:qFormat/>
    <w:rsid w:val="00E13888"/>
    <w:pPr>
      <w:keepNext/>
      <w:jc w:val="right"/>
      <w:outlineLvl w:val="4"/>
    </w:pPr>
    <w:rPr>
      <w:b/>
    </w:rPr>
  </w:style>
  <w:style w:type="paragraph" w:styleId="Heading6">
    <w:name w:val="heading 6"/>
    <w:basedOn w:val="Normal"/>
    <w:next w:val="Normal"/>
    <w:link w:val="Heading6Char"/>
    <w:qFormat/>
    <w:rsid w:val="00E13888"/>
    <w:pPr>
      <w:keepNext/>
      <w:jc w:val="center"/>
      <w:outlineLvl w:val="5"/>
    </w:pPr>
    <w:rPr>
      <w:b/>
      <w:sz w:val="28"/>
    </w:rPr>
  </w:style>
  <w:style w:type="paragraph" w:styleId="Heading7">
    <w:name w:val="heading 7"/>
    <w:basedOn w:val="Normal"/>
    <w:next w:val="Normal"/>
    <w:link w:val="Heading7Char"/>
    <w:qFormat/>
    <w:rsid w:val="00E13888"/>
    <w:pPr>
      <w:keepNext/>
      <w:jc w:val="center"/>
      <w:outlineLvl w:val="6"/>
    </w:pPr>
    <w:rPr>
      <w:b/>
      <w:sz w:val="32"/>
    </w:rPr>
  </w:style>
  <w:style w:type="paragraph" w:styleId="Heading8">
    <w:name w:val="heading 8"/>
    <w:basedOn w:val="Normal"/>
    <w:next w:val="Normal"/>
    <w:link w:val="Heading8Char"/>
    <w:qFormat/>
    <w:rsid w:val="00E13888"/>
    <w:pPr>
      <w:keepNext/>
      <w:outlineLvl w:val="7"/>
    </w:pPr>
    <w:rPr>
      <w:b/>
      <w:sz w:val="32"/>
    </w:rPr>
  </w:style>
  <w:style w:type="paragraph" w:styleId="Heading9">
    <w:name w:val="heading 9"/>
    <w:basedOn w:val="Normal"/>
    <w:next w:val="Normal"/>
    <w:link w:val="Heading9Char"/>
    <w:qFormat/>
    <w:rsid w:val="00E13888"/>
    <w:pPr>
      <w:keepNext/>
      <w:jc w:val="center"/>
      <w:outlineLvl w:val="8"/>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3C52"/>
    <w:rPr>
      <w:rFonts w:ascii="Arial" w:eastAsia="DINOT-Bold" w:hAnsi="Arial"/>
      <w:b/>
      <w:bCs/>
      <w:caps/>
      <w:sz w:val="32"/>
      <w:szCs w:val="32"/>
      <w:lang w:val="en-US" w:eastAsia="en-US"/>
    </w:rPr>
  </w:style>
  <w:style w:type="paragraph" w:styleId="DocumentMap">
    <w:name w:val="Document Map"/>
    <w:basedOn w:val="Normal"/>
    <w:link w:val="DocumentMapChar"/>
    <w:uiPriority w:val="99"/>
    <w:semiHidden/>
    <w:unhideWhenUsed/>
    <w:rsid w:val="00E13888"/>
    <w:rPr>
      <w:rFonts w:ascii="Tahoma" w:hAnsi="Tahoma" w:cs="Tahoma"/>
      <w:sz w:val="16"/>
      <w:szCs w:val="16"/>
    </w:rPr>
  </w:style>
  <w:style w:type="character" w:customStyle="1" w:styleId="DocumentMapChar">
    <w:name w:val="Document Map Char"/>
    <w:basedOn w:val="DefaultParagraphFont"/>
    <w:link w:val="DocumentMap"/>
    <w:uiPriority w:val="99"/>
    <w:semiHidden/>
    <w:rsid w:val="00E13888"/>
    <w:rPr>
      <w:rFonts w:ascii="Tahoma" w:eastAsiaTheme="minorHAnsi" w:hAnsi="Tahoma" w:cs="Tahoma"/>
      <w:sz w:val="16"/>
      <w:szCs w:val="16"/>
      <w:lang w:val="en-US" w:eastAsia="en-US"/>
    </w:rPr>
  </w:style>
  <w:style w:type="paragraph" w:styleId="NoSpacing">
    <w:name w:val="No Spacing"/>
    <w:link w:val="NoSpacingChar"/>
    <w:uiPriority w:val="1"/>
    <w:qFormat/>
    <w:rsid w:val="00E13888"/>
    <w:pPr>
      <w:spacing w:after="0" w:line="240" w:lineRule="auto"/>
    </w:pPr>
    <w:rPr>
      <w:lang w:val="en-US" w:eastAsia="en-US"/>
    </w:rPr>
  </w:style>
  <w:style w:type="character" w:customStyle="1" w:styleId="Heading2Char">
    <w:name w:val="Heading 2 Char"/>
    <w:basedOn w:val="DefaultParagraphFont"/>
    <w:link w:val="Heading2"/>
    <w:uiPriority w:val="1"/>
    <w:rsid w:val="0060464D"/>
    <w:rPr>
      <w:rFonts w:ascii="Arial" w:eastAsia="DINOT-Black" w:hAnsi="Arial"/>
      <w:b/>
      <w:bCs/>
      <w:color w:val="94C947"/>
      <w:sz w:val="28"/>
      <w:szCs w:val="28"/>
      <w:lang w:val="en-US" w:eastAsia="en-US"/>
    </w:rPr>
  </w:style>
  <w:style w:type="character" w:customStyle="1" w:styleId="Heading3Char">
    <w:name w:val="Heading 3 Char"/>
    <w:basedOn w:val="DefaultParagraphFont"/>
    <w:link w:val="Heading3"/>
    <w:uiPriority w:val="1"/>
    <w:rsid w:val="0060464D"/>
    <w:rPr>
      <w:rFonts w:ascii="Arial" w:eastAsia="DINOT-Black" w:hAnsi="Arial"/>
      <w:b/>
      <w:bCs/>
      <w:sz w:val="24"/>
      <w:szCs w:val="24"/>
      <w:lang w:val="en-US" w:eastAsia="en-US"/>
    </w:rPr>
  </w:style>
  <w:style w:type="character" w:customStyle="1" w:styleId="Heading4Char">
    <w:name w:val="Heading 4 Char"/>
    <w:basedOn w:val="DefaultParagraphFont"/>
    <w:link w:val="Heading4"/>
    <w:uiPriority w:val="1"/>
    <w:rsid w:val="00EE150D"/>
    <w:rPr>
      <w:rFonts w:ascii="Arial" w:eastAsia="DINOT-BoldItalic" w:hAnsi="Arial" w:cs="DINOT-BoldItalic"/>
      <w:b/>
      <w:bCs/>
      <w:i/>
      <w:color w:val="231F20"/>
      <w:spacing w:val="-1"/>
      <w:sz w:val="20"/>
      <w:szCs w:val="20"/>
      <w:lang w:val="en-US" w:eastAsia="en-US"/>
    </w:rPr>
  </w:style>
  <w:style w:type="paragraph" w:styleId="TOCHeading">
    <w:name w:val="TOC Heading"/>
    <w:basedOn w:val="Heading1"/>
    <w:next w:val="Normal"/>
    <w:uiPriority w:val="39"/>
    <w:unhideWhenUsed/>
    <w:qFormat/>
    <w:rsid w:val="00E13888"/>
    <w:pPr>
      <w:keepNext/>
      <w:keepLines/>
      <w:pageBreakBefore w:val="0"/>
      <w:spacing w:before="240" w:after="0"/>
      <w:ind w:left="0" w:firstLine="0"/>
      <w:outlineLvl w:val="9"/>
    </w:pPr>
    <w:rPr>
      <w:rFonts w:asciiTheme="majorHAnsi" w:eastAsiaTheme="majorEastAsia" w:hAnsiTheme="majorHAnsi" w:cstheme="majorBidi"/>
      <w:b w:val="0"/>
      <w:bCs w:val="0"/>
      <w:caps w:val="0"/>
      <w:color w:val="365F91" w:themeColor="accent1" w:themeShade="BF"/>
    </w:rPr>
  </w:style>
  <w:style w:type="paragraph" w:styleId="TOC1">
    <w:name w:val="toc 1"/>
    <w:basedOn w:val="Normal"/>
    <w:uiPriority w:val="39"/>
    <w:qFormat/>
    <w:rsid w:val="00E13888"/>
    <w:pPr>
      <w:ind w:left="720" w:hanging="720"/>
    </w:pPr>
    <w:rPr>
      <w:rFonts w:eastAsia="DINOT-Bold"/>
      <w:b/>
      <w:bCs/>
      <w:color w:val="94C947"/>
      <w:sz w:val="24"/>
      <w:szCs w:val="24"/>
    </w:rPr>
  </w:style>
  <w:style w:type="paragraph" w:styleId="TOC2">
    <w:name w:val="toc 2"/>
    <w:basedOn w:val="Normal"/>
    <w:uiPriority w:val="39"/>
    <w:qFormat/>
    <w:rsid w:val="00E13888"/>
    <w:pPr>
      <w:ind w:left="1440" w:hanging="720"/>
    </w:pPr>
    <w:rPr>
      <w:rFonts w:eastAsia="DINOT-Black"/>
      <w:b/>
      <w:bCs/>
      <w:sz w:val="20"/>
      <w:szCs w:val="20"/>
    </w:rPr>
  </w:style>
  <w:style w:type="paragraph" w:styleId="TOC3">
    <w:name w:val="toc 3"/>
    <w:basedOn w:val="Normal"/>
    <w:uiPriority w:val="39"/>
    <w:qFormat/>
    <w:rsid w:val="00E13888"/>
    <w:pPr>
      <w:ind w:left="1797" w:hanging="357"/>
    </w:pPr>
    <w:rPr>
      <w:rFonts w:eastAsia="DINOT-Light"/>
      <w:sz w:val="20"/>
      <w:szCs w:val="20"/>
    </w:rPr>
  </w:style>
  <w:style w:type="character" w:styleId="Hyperlink">
    <w:name w:val="Hyperlink"/>
    <w:basedOn w:val="DefaultParagraphFont"/>
    <w:uiPriority w:val="99"/>
    <w:unhideWhenUsed/>
    <w:rsid w:val="00E13888"/>
    <w:rPr>
      <w:color w:val="0000FF" w:themeColor="hyperlink"/>
      <w:u w:val="single"/>
    </w:rPr>
  </w:style>
  <w:style w:type="character" w:styleId="PlaceholderText">
    <w:name w:val="Placeholder Text"/>
    <w:basedOn w:val="DefaultParagraphFont"/>
    <w:uiPriority w:val="99"/>
    <w:semiHidden/>
    <w:rsid w:val="00E13888"/>
    <w:rPr>
      <w:color w:val="808080"/>
    </w:rPr>
  </w:style>
  <w:style w:type="character" w:styleId="CommentReference">
    <w:name w:val="annotation reference"/>
    <w:basedOn w:val="DefaultParagraphFont"/>
    <w:uiPriority w:val="99"/>
    <w:semiHidden/>
    <w:rsid w:val="00E13888"/>
    <w:rPr>
      <w:sz w:val="16"/>
      <w:szCs w:val="16"/>
    </w:rPr>
  </w:style>
  <w:style w:type="paragraph" w:styleId="CommentText">
    <w:name w:val="annotation text"/>
    <w:basedOn w:val="Normal"/>
    <w:link w:val="CommentTextChar"/>
    <w:uiPriority w:val="99"/>
    <w:semiHidden/>
    <w:rsid w:val="00E13888"/>
    <w:pPr>
      <w:widowControl/>
    </w:pPr>
    <w:rPr>
      <w:rFonts w:ascii="Times New Roman" w:hAnsi="Times New Roman"/>
      <w:snapToGrid w:val="0"/>
      <w:sz w:val="20"/>
    </w:rPr>
  </w:style>
  <w:style w:type="character" w:customStyle="1" w:styleId="CommentTextChar">
    <w:name w:val="Comment Text Char"/>
    <w:basedOn w:val="DefaultParagraphFont"/>
    <w:link w:val="CommentText"/>
    <w:uiPriority w:val="99"/>
    <w:semiHidden/>
    <w:rsid w:val="00E13888"/>
    <w:rPr>
      <w:rFonts w:ascii="Times New Roman" w:eastAsiaTheme="minorHAnsi" w:hAnsi="Times New Roman"/>
      <w:snapToGrid w:val="0"/>
      <w:sz w:val="20"/>
      <w:lang w:val="en-US" w:eastAsia="en-US"/>
    </w:rPr>
  </w:style>
  <w:style w:type="paragraph" w:styleId="CommentSubject">
    <w:name w:val="annotation subject"/>
    <w:basedOn w:val="CommentText"/>
    <w:next w:val="CommentText"/>
    <w:link w:val="CommentSubjectChar"/>
    <w:uiPriority w:val="99"/>
    <w:semiHidden/>
    <w:unhideWhenUsed/>
    <w:rsid w:val="00E13888"/>
    <w:pPr>
      <w:widowControl w:val="0"/>
      <w:tabs>
        <w:tab w:val="left" w:pos="1008"/>
        <w:tab w:val="left" w:pos="1728"/>
        <w:tab w:val="left" w:pos="2592"/>
        <w:tab w:val="left" w:pos="3456"/>
        <w:tab w:val="left" w:pos="4320"/>
        <w:tab w:val="left" w:pos="5184"/>
        <w:tab w:val="left" w:pos="6048"/>
        <w:tab w:val="left" w:pos="6912"/>
        <w:tab w:val="left" w:pos="7776"/>
      </w:tabs>
      <w:jc w:val="both"/>
    </w:pPr>
    <w:rPr>
      <w:rFonts w:ascii="Arial" w:hAnsi="Arial"/>
      <w:b/>
      <w:bCs/>
      <w:snapToGrid/>
    </w:rPr>
  </w:style>
  <w:style w:type="character" w:customStyle="1" w:styleId="CommentSubjectChar">
    <w:name w:val="Comment Subject Char"/>
    <w:basedOn w:val="CommentTextChar"/>
    <w:link w:val="CommentSubject"/>
    <w:uiPriority w:val="99"/>
    <w:semiHidden/>
    <w:rsid w:val="00E13888"/>
    <w:rPr>
      <w:rFonts w:ascii="Arial" w:eastAsiaTheme="minorHAnsi" w:hAnsi="Arial"/>
      <w:b/>
      <w:bCs/>
      <w:snapToGrid/>
      <w:sz w:val="20"/>
      <w:lang w:val="en-US" w:eastAsia="en-US"/>
    </w:rPr>
  </w:style>
  <w:style w:type="paragraph" w:styleId="Revision">
    <w:name w:val="Revision"/>
    <w:hidden/>
    <w:uiPriority w:val="99"/>
    <w:semiHidden/>
    <w:rsid w:val="00E13888"/>
    <w:pPr>
      <w:spacing w:after="0" w:line="240" w:lineRule="auto"/>
    </w:pPr>
    <w:rPr>
      <w:rFonts w:ascii="Arial" w:eastAsia="Times New Roman" w:hAnsi="Arial" w:cs="Times New Roman"/>
      <w:snapToGrid w:val="0"/>
      <w:szCs w:val="20"/>
      <w:lang w:eastAsia="en-US"/>
    </w:rPr>
  </w:style>
  <w:style w:type="paragraph" w:styleId="BalloonText">
    <w:name w:val="Balloon Text"/>
    <w:basedOn w:val="Normal"/>
    <w:link w:val="BalloonTextChar"/>
    <w:uiPriority w:val="99"/>
    <w:semiHidden/>
    <w:unhideWhenUsed/>
    <w:rsid w:val="00E13888"/>
    <w:rPr>
      <w:rFonts w:ascii="Tahoma" w:hAnsi="Tahoma" w:cs="Tahoma"/>
      <w:sz w:val="16"/>
      <w:szCs w:val="16"/>
    </w:rPr>
  </w:style>
  <w:style w:type="character" w:customStyle="1" w:styleId="BalloonTextChar">
    <w:name w:val="Balloon Text Char"/>
    <w:basedOn w:val="DefaultParagraphFont"/>
    <w:link w:val="BalloonText"/>
    <w:uiPriority w:val="99"/>
    <w:semiHidden/>
    <w:rsid w:val="00E13888"/>
    <w:rPr>
      <w:rFonts w:ascii="Tahoma" w:eastAsiaTheme="minorHAnsi" w:hAnsi="Tahoma" w:cs="Tahoma"/>
      <w:sz w:val="16"/>
      <w:szCs w:val="16"/>
      <w:lang w:val="en-US" w:eastAsia="en-US"/>
    </w:rPr>
  </w:style>
  <w:style w:type="table" w:styleId="TableGrid">
    <w:name w:val="Table Grid"/>
    <w:basedOn w:val="TableNormal"/>
    <w:uiPriority w:val="39"/>
    <w:rsid w:val="00E13888"/>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95A09"/>
    <w:pPr>
      <w:numPr>
        <w:numId w:val="1"/>
      </w:numPr>
    </w:pPr>
  </w:style>
  <w:style w:type="paragraph" w:styleId="ListParagraph">
    <w:name w:val="List Paragraph"/>
    <w:basedOn w:val="Normal"/>
    <w:uiPriority w:val="34"/>
    <w:qFormat/>
    <w:rsid w:val="00E13888"/>
    <w:pPr>
      <w:numPr>
        <w:numId w:val="11"/>
      </w:numPr>
      <w:ind w:left="357" w:hanging="357"/>
    </w:pPr>
  </w:style>
  <w:style w:type="paragraph" w:customStyle="1" w:styleId="Default">
    <w:name w:val="Default"/>
    <w:rsid w:val="00E13888"/>
    <w:pPr>
      <w:autoSpaceDE w:val="0"/>
      <w:autoSpaceDN w:val="0"/>
      <w:adjustRightInd w:val="0"/>
      <w:spacing w:after="0" w:line="240" w:lineRule="auto"/>
    </w:pPr>
    <w:rPr>
      <w:rFonts w:ascii="DINOT-Black" w:eastAsia="Times New Roman" w:hAnsi="DINOT-Black" w:cs="DINOT-Black"/>
      <w:color w:val="000000"/>
      <w:sz w:val="24"/>
      <w:szCs w:val="24"/>
    </w:rPr>
  </w:style>
  <w:style w:type="table" w:customStyle="1" w:styleId="LightShading-Accent11">
    <w:name w:val="Light Shading - Accent 11"/>
    <w:basedOn w:val="TableNormal"/>
    <w:uiPriority w:val="60"/>
    <w:rsid w:val="00E13888"/>
    <w:pPr>
      <w:spacing w:after="0" w:line="240" w:lineRule="auto"/>
      <w:jc w:val="both"/>
    </w:pPr>
    <w:rPr>
      <w:rFonts w:ascii="Times New Roman" w:eastAsia="Times New Roman" w:hAnsi="Times New Roman" w:cs="Times New Roman"/>
      <w:color w:val="365F91" w:themeColor="accent1" w:themeShade="BF"/>
      <w:sz w:val="20"/>
      <w:szCs w:val="20"/>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E13888"/>
    <w:pPr>
      <w:widowControl/>
      <w:spacing w:before="100" w:beforeAutospacing="1" w:after="100" w:afterAutospacing="1"/>
    </w:pPr>
    <w:rPr>
      <w:rFonts w:ascii="Times New Roman" w:hAnsi="Times New Roman"/>
      <w:snapToGrid w:val="0"/>
      <w:sz w:val="24"/>
      <w:szCs w:val="24"/>
      <w:lang w:eastAsia="en-AU"/>
    </w:rPr>
  </w:style>
  <w:style w:type="paragraph" w:styleId="BodyText">
    <w:name w:val="Body Text"/>
    <w:basedOn w:val="Normal"/>
    <w:link w:val="BodyTextChar"/>
    <w:uiPriority w:val="1"/>
    <w:qFormat/>
    <w:rsid w:val="00E13888"/>
    <w:pPr>
      <w:ind w:left="587"/>
    </w:pPr>
    <w:rPr>
      <w:rFonts w:eastAsia="DINOT-Light"/>
      <w:sz w:val="20"/>
      <w:szCs w:val="20"/>
    </w:rPr>
  </w:style>
  <w:style w:type="character" w:customStyle="1" w:styleId="BodyTextChar">
    <w:name w:val="Body Text Char"/>
    <w:basedOn w:val="DefaultParagraphFont"/>
    <w:link w:val="BodyText"/>
    <w:uiPriority w:val="1"/>
    <w:rsid w:val="00E13888"/>
    <w:rPr>
      <w:rFonts w:ascii="Arial" w:eastAsia="DINOT-Light" w:hAnsi="Arial"/>
      <w:sz w:val="20"/>
      <w:szCs w:val="20"/>
      <w:lang w:val="en-US" w:eastAsia="en-US"/>
    </w:rPr>
  </w:style>
  <w:style w:type="character" w:styleId="Emphasis">
    <w:name w:val="Emphasis"/>
    <w:basedOn w:val="DefaultParagraphFont"/>
    <w:uiPriority w:val="99"/>
    <w:qFormat/>
    <w:rsid w:val="00E8440B"/>
    <w:rPr>
      <w:i/>
      <w:iCs/>
    </w:rPr>
  </w:style>
  <w:style w:type="paragraph" w:customStyle="1" w:styleId="DefaultParagraphFontParaCharCharCharCharChar">
    <w:name w:val="Default Paragraph Font Para Char Char Char Char Char"/>
    <w:basedOn w:val="Normal"/>
    <w:rsid w:val="007C6882"/>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E13888"/>
    <w:pPr>
      <w:tabs>
        <w:tab w:val="center" w:pos="4513"/>
        <w:tab w:val="right" w:pos="9026"/>
      </w:tabs>
    </w:pPr>
    <w:rPr>
      <w:i/>
      <w:sz w:val="16"/>
    </w:rPr>
  </w:style>
  <w:style w:type="character" w:customStyle="1" w:styleId="HeaderChar">
    <w:name w:val="Header Char"/>
    <w:basedOn w:val="DefaultParagraphFont"/>
    <w:link w:val="Header"/>
    <w:uiPriority w:val="99"/>
    <w:rsid w:val="00E13888"/>
    <w:rPr>
      <w:rFonts w:ascii="Arial" w:eastAsiaTheme="minorHAnsi" w:hAnsi="Arial"/>
      <w:i/>
      <w:sz w:val="16"/>
      <w:lang w:val="en-US" w:eastAsia="en-US"/>
    </w:rPr>
  </w:style>
  <w:style w:type="paragraph" w:styleId="Footer">
    <w:name w:val="footer"/>
    <w:basedOn w:val="Normal"/>
    <w:link w:val="FooterChar"/>
    <w:uiPriority w:val="99"/>
    <w:unhideWhenUsed/>
    <w:rsid w:val="00E13888"/>
    <w:pPr>
      <w:tabs>
        <w:tab w:val="center" w:pos="4513"/>
        <w:tab w:val="right" w:pos="9026"/>
      </w:tabs>
      <w:jc w:val="center"/>
    </w:pPr>
  </w:style>
  <w:style w:type="character" w:customStyle="1" w:styleId="FooterChar">
    <w:name w:val="Footer Char"/>
    <w:basedOn w:val="DefaultParagraphFont"/>
    <w:link w:val="Footer"/>
    <w:uiPriority w:val="99"/>
    <w:rsid w:val="00E13888"/>
    <w:rPr>
      <w:rFonts w:ascii="Arial" w:eastAsiaTheme="minorHAnsi" w:hAnsi="Arial"/>
      <w:lang w:val="en-US" w:eastAsia="en-US"/>
    </w:rPr>
  </w:style>
  <w:style w:type="paragraph" w:customStyle="1" w:styleId="Pa19">
    <w:name w:val="Pa19"/>
    <w:basedOn w:val="Default"/>
    <w:next w:val="Default"/>
    <w:uiPriority w:val="99"/>
    <w:rsid w:val="00C60E7A"/>
    <w:pPr>
      <w:spacing w:line="181" w:lineRule="atLeast"/>
    </w:pPr>
    <w:rPr>
      <w:rFonts w:ascii="DINOT" w:hAnsi="DINOT" w:cstheme="minorBidi"/>
      <w:color w:val="auto"/>
    </w:rPr>
  </w:style>
  <w:style w:type="character" w:customStyle="1" w:styleId="A5">
    <w:name w:val="A5"/>
    <w:uiPriority w:val="99"/>
    <w:rsid w:val="00463D05"/>
    <w:rPr>
      <w:rFonts w:cs="DINOT-Light"/>
      <w:color w:val="000000"/>
      <w:sz w:val="20"/>
      <w:szCs w:val="20"/>
    </w:rPr>
  </w:style>
  <w:style w:type="paragraph" w:styleId="Caption">
    <w:name w:val="caption"/>
    <w:basedOn w:val="Normal"/>
    <w:next w:val="Normal"/>
    <w:uiPriority w:val="35"/>
    <w:unhideWhenUsed/>
    <w:qFormat/>
    <w:rsid w:val="00D748FE"/>
    <w:rPr>
      <w:b/>
      <w:bCs/>
      <w:color w:val="4F81BD" w:themeColor="accent1"/>
      <w:sz w:val="18"/>
      <w:szCs w:val="18"/>
    </w:rPr>
  </w:style>
  <w:style w:type="character" w:customStyle="1" w:styleId="NoSpacingChar">
    <w:name w:val="No Spacing Char"/>
    <w:basedOn w:val="DefaultParagraphFont"/>
    <w:link w:val="NoSpacing"/>
    <w:uiPriority w:val="1"/>
    <w:rsid w:val="00E13888"/>
    <w:rPr>
      <w:lang w:val="en-US" w:eastAsia="en-US"/>
    </w:rPr>
  </w:style>
  <w:style w:type="table" w:customStyle="1" w:styleId="LightGrid-Accent11">
    <w:name w:val="Light Grid - Accent 11"/>
    <w:basedOn w:val="TableNormal"/>
    <w:uiPriority w:val="62"/>
    <w:rsid w:val="00E13888"/>
    <w:pPr>
      <w:spacing w:after="0" w:line="240" w:lineRule="auto"/>
      <w:jc w:val="both"/>
    </w:pPr>
    <w:rPr>
      <w:rFonts w:ascii="Times New Roman" w:eastAsia="Times New Roman" w:hAnsi="Times New Roman" w:cs="Times New Roman"/>
      <w:sz w:val="20"/>
      <w:szCs w:val="20"/>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ableofFigures">
    <w:name w:val="table of figures"/>
    <w:basedOn w:val="Normal"/>
    <w:next w:val="Normal"/>
    <w:uiPriority w:val="99"/>
    <w:unhideWhenUsed/>
    <w:rsid w:val="00E13888"/>
  </w:style>
  <w:style w:type="character" w:customStyle="1" w:styleId="Heading5Char">
    <w:name w:val="Heading 5 Char"/>
    <w:basedOn w:val="DefaultParagraphFont"/>
    <w:link w:val="Heading5"/>
    <w:rsid w:val="00023076"/>
    <w:rPr>
      <w:rFonts w:ascii="Arial" w:eastAsiaTheme="minorHAnsi" w:hAnsi="Arial"/>
      <w:b/>
      <w:lang w:val="en-US" w:eastAsia="en-US"/>
    </w:rPr>
  </w:style>
  <w:style w:type="character" w:customStyle="1" w:styleId="Heading6Char">
    <w:name w:val="Heading 6 Char"/>
    <w:basedOn w:val="DefaultParagraphFont"/>
    <w:link w:val="Heading6"/>
    <w:rsid w:val="00023076"/>
    <w:rPr>
      <w:rFonts w:ascii="Arial" w:eastAsiaTheme="minorHAnsi" w:hAnsi="Arial"/>
      <w:b/>
      <w:sz w:val="28"/>
      <w:lang w:val="en-US" w:eastAsia="en-US"/>
    </w:rPr>
  </w:style>
  <w:style w:type="character" w:customStyle="1" w:styleId="Heading7Char">
    <w:name w:val="Heading 7 Char"/>
    <w:basedOn w:val="DefaultParagraphFont"/>
    <w:link w:val="Heading7"/>
    <w:rsid w:val="00023076"/>
    <w:rPr>
      <w:rFonts w:ascii="Arial" w:eastAsiaTheme="minorHAnsi" w:hAnsi="Arial"/>
      <w:b/>
      <w:sz w:val="32"/>
      <w:lang w:val="en-US" w:eastAsia="en-US"/>
    </w:rPr>
  </w:style>
  <w:style w:type="character" w:customStyle="1" w:styleId="Heading8Char">
    <w:name w:val="Heading 8 Char"/>
    <w:basedOn w:val="DefaultParagraphFont"/>
    <w:link w:val="Heading8"/>
    <w:rsid w:val="00023076"/>
    <w:rPr>
      <w:rFonts w:ascii="Arial" w:eastAsiaTheme="minorHAnsi" w:hAnsi="Arial"/>
      <w:b/>
      <w:sz w:val="32"/>
      <w:lang w:val="en-US" w:eastAsia="en-US"/>
    </w:rPr>
  </w:style>
  <w:style w:type="character" w:customStyle="1" w:styleId="Heading9Char">
    <w:name w:val="Heading 9 Char"/>
    <w:basedOn w:val="DefaultParagraphFont"/>
    <w:link w:val="Heading9"/>
    <w:rsid w:val="00023076"/>
    <w:rPr>
      <w:rFonts w:ascii="Arial" w:eastAsiaTheme="minorHAnsi" w:hAnsi="Arial"/>
      <w:b/>
      <w:sz w:val="44"/>
      <w:lang w:val="en-US" w:eastAsia="en-US"/>
    </w:rPr>
  </w:style>
  <w:style w:type="paragraph" w:customStyle="1" w:styleId="WMTable">
    <w:name w:val="WMTable"/>
    <w:basedOn w:val="Normal"/>
    <w:next w:val="Normal"/>
    <w:rsid w:val="00E13888"/>
    <w:pPr>
      <w:numPr>
        <w:numId w:val="2"/>
      </w:numPr>
    </w:pPr>
    <w:rPr>
      <w:b/>
    </w:rPr>
  </w:style>
  <w:style w:type="paragraph" w:styleId="TOC4">
    <w:name w:val="toc 4"/>
    <w:basedOn w:val="Normal"/>
    <w:next w:val="Normal"/>
    <w:autoRedefine/>
    <w:semiHidden/>
    <w:rsid w:val="00E13888"/>
    <w:pPr>
      <w:tabs>
        <w:tab w:val="right" w:leader="dot" w:pos="9360"/>
      </w:tabs>
      <w:spacing w:before="120"/>
      <w:ind w:left="3024" w:hanging="1008"/>
    </w:pPr>
  </w:style>
  <w:style w:type="paragraph" w:styleId="TOC5">
    <w:name w:val="toc 5"/>
    <w:basedOn w:val="Normal"/>
    <w:next w:val="Normal"/>
    <w:autoRedefine/>
    <w:semiHidden/>
    <w:rsid w:val="00E13888"/>
    <w:pPr>
      <w:ind w:left="880"/>
    </w:pPr>
  </w:style>
  <w:style w:type="paragraph" w:styleId="TOC6">
    <w:name w:val="toc 6"/>
    <w:basedOn w:val="Normal"/>
    <w:next w:val="Normal"/>
    <w:autoRedefine/>
    <w:semiHidden/>
    <w:rsid w:val="00E13888"/>
    <w:pPr>
      <w:ind w:left="1100"/>
    </w:pPr>
  </w:style>
  <w:style w:type="paragraph" w:styleId="TOC7">
    <w:name w:val="toc 7"/>
    <w:basedOn w:val="Normal"/>
    <w:next w:val="Normal"/>
    <w:autoRedefine/>
    <w:semiHidden/>
    <w:rsid w:val="00E13888"/>
    <w:pPr>
      <w:ind w:left="1320"/>
    </w:pPr>
  </w:style>
  <w:style w:type="paragraph" w:styleId="TOC8">
    <w:name w:val="toc 8"/>
    <w:basedOn w:val="Normal"/>
    <w:next w:val="Normal"/>
    <w:autoRedefine/>
    <w:semiHidden/>
    <w:rsid w:val="00E13888"/>
    <w:pPr>
      <w:ind w:left="1540"/>
    </w:pPr>
  </w:style>
  <w:style w:type="paragraph" w:styleId="TOC9">
    <w:name w:val="toc 9"/>
    <w:basedOn w:val="Normal"/>
    <w:next w:val="Normal"/>
    <w:autoRedefine/>
    <w:semiHidden/>
    <w:rsid w:val="00E13888"/>
    <w:pPr>
      <w:ind w:left="1760"/>
    </w:pPr>
  </w:style>
  <w:style w:type="character" w:styleId="PageNumber">
    <w:name w:val="page number"/>
    <w:basedOn w:val="DefaultParagraphFont"/>
    <w:semiHidden/>
    <w:rsid w:val="00E13888"/>
  </w:style>
  <w:style w:type="paragraph" w:styleId="ListBullet">
    <w:name w:val="List Bullet"/>
    <w:basedOn w:val="Normal"/>
    <w:autoRedefine/>
    <w:semiHidden/>
    <w:rsid w:val="00E13888"/>
    <w:pPr>
      <w:numPr>
        <w:numId w:val="3"/>
      </w:numPr>
      <w:tabs>
        <w:tab w:val="clear" w:pos="360"/>
      </w:tabs>
      <w:ind w:left="864" w:hanging="864"/>
    </w:pPr>
  </w:style>
  <w:style w:type="paragraph" w:styleId="NormalIndent">
    <w:name w:val="Normal Indent"/>
    <w:basedOn w:val="Normal"/>
    <w:semiHidden/>
    <w:rsid w:val="00E13888"/>
    <w:pPr>
      <w:ind w:left="864"/>
    </w:pPr>
  </w:style>
  <w:style w:type="paragraph" w:customStyle="1" w:styleId="WMAppendixHeader">
    <w:name w:val="WMAppendixHeader"/>
    <w:basedOn w:val="Normal"/>
    <w:next w:val="Normal"/>
    <w:rsid w:val="00E13888"/>
    <w:pPr>
      <w:numPr>
        <w:numId w:val="4"/>
      </w:numPr>
      <w:tabs>
        <w:tab w:val="clear" w:pos="1728"/>
      </w:tabs>
      <w:spacing w:after="240"/>
      <w:ind w:left="2592" w:hanging="2592"/>
    </w:pPr>
    <w:rPr>
      <w:b/>
      <w:sz w:val="26"/>
    </w:rPr>
  </w:style>
  <w:style w:type="paragraph" w:customStyle="1" w:styleId="WMLegalParagraph">
    <w:name w:val="WMLegal Paragraph"/>
    <w:basedOn w:val="Heading3"/>
    <w:rsid w:val="00E13888"/>
    <w:pPr>
      <w:ind w:left="0" w:firstLine="0"/>
    </w:pPr>
    <w:rPr>
      <w:b w:val="0"/>
      <w:sz w:val="22"/>
    </w:rPr>
  </w:style>
  <w:style w:type="paragraph" w:customStyle="1" w:styleId="WMSub-Header">
    <w:name w:val="WMSub-Header"/>
    <w:basedOn w:val="Normal"/>
    <w:next w:val="Normal"/>
    <w:rsid w:val="00E13888"/>
    <w:rPr>
      <w:b/>
      <w:i/>
      <w:sz w:val="26"/>
    </w:rPr>
  </w:style>
  <w:style w:type="paragraph" w:customStyle="1" w:styleId="WMDiagram">
    <w:name w:val="WMDiagram"/>
    <w:basedOn w:val="Normal"/>
    <w:next w:val="Normal"/>
    <w:rsid w:val="00E13888"/>
    <w:pPr>
      <w:numPr>
        <w:numId w:val="6"/>
      </w:numPr>
    </w:pPr>
    <w:rPr>
      <w:b/>
    </w:rPr>
  </w:style>
  <w:style w:type="paragraph" w:customStyle="1" w:styleId="WMPhotograph">
    <w:name w:val="WMPhotograph"/>
    <w:basedOn w:val="Normal"/>
    <w:next w:val="Normal"/>
    <w:rsid w:val="00E13888"/>
    <w:pPr>
      <w:numPr>
        <w:numId w:val="5"/>
      </w:numPr>
    </w:pPr>
    <w:rPr>
      <w:b/>
    </w:rPr>
  </w:style>
  <w:style w:type="paragraph" w:customStyle="1" w:styleId="WMFigure">
    <w:name w:val="WMFigure"/>
    <w:basedOn w:val="Normal"/>
    <w:next w:val="Normal"/>
    <w:rsid w:val="00E13888"/>
    <w:pPr>
      <w:numPr>
        <w:numId w:val="7"/>
      </w:numPr>
      <w:spacing w:line="288" w:lineRule="auto"/>
    </w:pPr>
    <w:rPr>
      <w:b/>
    </w:rPr>
  </w:style>
  <w:style w:type="paragraph" w:customStyle="1" w:styleId="Level2">
    <w:name w:val="Level2"/>
    <w:basedOn w:val="Normal"/>
    <w:next w:val="Normal"/>
    <w:rsid w:val="00E13888"/>
    <w:pPr>
      <w:numPr>
        <w:numId w:val="8"/>
      </w:numPr>
      <w:tabs>
        <w:tab w:val="left" w:pos="2016"/>
      </w:tabs>
      <w:outlineLvl w:val="3"/>
    </w:pPr>
    <w:rPr>
      <w:b/>
      <w:i/>
      <w:sz w:val="28"/>
    </w:rPr>
  </w:style>
  <w:style w:type="paragraph" w:customStyle="1" w:styleId="WMNormal">
    <w:name w:val="WMNormal"/>
    <w:basedOn w:val="Normal"/>
    <w:rsid w:val="00E13888"/>
  </w:style>
  <w:style w:type="paragraph" w:customStyle="1" w:styleId="WMHeading1">
    <w:name w:val="WMHeading1"/>
    <w:basedOn w:val="Heading1"/>
    <w:next w:val="WMNormal"/>
    <w:rsid w:val="00E13888"/>
  </w:style>
  <w:style w:type="paragraph" w:customStyle="1" w:styleId="WMHeading2">
    <w:name w:val="WMHeading2"/>
    <w:basedOn w:val="Heading2"/>
    <w:next w:val="WMNormal"/>
    <w:rsid w:val="00E13888"/>
  </w:style>
  <w:style w:type="paragraph" w:customStyle="1" w:styleId="WMHeading3">
    <w:name w:val="WMHeading3"/>
    <w:basedOn w:val="Heading3"/>
    <w:next w:val="WMNormal"/>
    <w:rsid w:val="00E13888"/>
  </w:style>
  <w:style w:type="table" w:customStyle="1" w:styleId="LightGrid1">
    <w:name w:val="Light Grid1"/>
    <w:basedOn w:val="TableNormal"/>
    <w:uiPriority w:val="62"/>
    <w:rsid w:val="00E13888"/>
    <w:pPr>
      <w:spacing w:after="0" w:line="240" w:lineRule="auto"/>
      <w:jc w:val="both"/>
    </w:pPr>
    <w:rPr>
      <w:rFonts w:ascii="Times New Roman" w:eastAsia="Times New Roman" w:hAnsi="Times New Roman" w:cs="Times New Roman"/>
      <w:sz w:val="20"/>
      <w:szCs w:val="20"/>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uiPriority w:val="62"/>
    <w:rsid w:val="00E13888"/>
    <w:pPr>
      <w:spacing w:after="0" w:line="240" w:lineRule="auto"/>
      <w:jc w:val="both"/>
    </w:pPr>
    <w:rPr>
      <w:rFonts w:ascii="Times New Roman" w:eastAsia="Times New Roman" w:hAnsi="Times New Roman" w:cs="Times New Roman"/>
      <w:sz w:val="20"/>
      <w:szCs w:val="20"/>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evel1">
    <w:name w:val="Level 1"/>
    <w:basedOn w:val="Normal"/>
    <w:rsid w:val="00E13888"/>
    <w:pPr>
      <w:autoSpaceDE w:val="0"/>
      <w:autoSpaceDN w:val="0"/>
      <w:adjustRightInd w:val="0"/>
      <w:ind w:left="288" w:hanging="288"/>
    </w:pPr>
    <w:rPr>
      <w:snapToGrid w:val="0"/>
      <w:sz w:val="24"/>
      <w:szCs w:val="24"/>
    </w:rPr>
  </w:style>
  <w:style w:type="paragraph" w:styleId="TOAHeading">
    <w:name w:val="toa heading"/>
    <w:basedOn w:val="Normal"/>
    <w:next w:val="Normal"/>
    <w:uiPriority w:val="99"/>
    <w:unhideWhenUsed/>
    <w:rsid w:val="00E13888"/>
    <w:pPr>
      <w:spacing w:before="120"/>
    </w:pPr>
    <w:rPr>
      <w:rFonts w:asciiTheme="majorHAnsi" w:eastAsiaTheme="majorEastAsia" w:hAnsiTheme="majorHAnsi" w:cstheme="majorBidi"/>
      <w:b/>
      <w:bCs/>
      <w:sz w:val="24"/>
      <w:szCs w:val="24"/>
    </w:rPr>
  </w:style>
  <w:style w:type="table" w:customStyle="1" w:styleId="MediumList11">
    <w:name w:val="Medium List 11"/>
    <w:basedOn w:val="TableNormal"/>
    <w:uiPriority w:val="65"/>
    <w:rsid w:val="00E13888"/>
    <w:pPr>
      <w:spacing w:after="0" w:line="240" w:lineRule="auto"/>
      <w:jc w:val="both"/>
    </w:pPr>
    <w:rPr>
      <w:rFonts w:ascii="Times New Roman" w:eastAsia="Times New Roman" w:hAnsi="Times New Roman" w:cs="Times New Roman"/>
      <w:color w:val="000000" w:themeColor="text1"/>
      <w:sz w:val="20"/>
      <w:szCs w:val="20"/>
      <w:lang w:val="en-US"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3">
    <w:name w:val="Light Grid3"/>
    <w:basedOn w:val="TableNormal"/>
    <w:uiPriority w:val="62"/>
    <w:rsid w:val="00E13888"/>
    <w:pPr>
      <w:spacing w:after="0" w:line="240" w:lineRule="auto"/>
      <w:jc w:val="both"/>
    </w:pPr>
    <w:rPr>
      <w:rFonts w:ascii="Times New Roman" w:eastAsia="Times New Roman" w:hAnsi="Times New Roman" w:cs="Times New Roman"/>
      <w:sz w:val="20"/>
      <w:szCs w:val="20"/>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E13888"/>
    <w:pPr>
      <w:spacing w:after="0" w:line="240" w:lineRule="auto"/>
      <w:jc w:val="both"/>
    </w:pPr>
    <w:rPr>
      <w:rFonts w:ascii="Times New Roman" w:eastAsia="Times New Roman" w:hAnsi="Times New Roman" w:cs="Times New Roman"/>
      <w:color w:val="000000" w:themeColor="text1" w:themeShade="BF"/>
      <w:sz w:val="20"/>
      <w:szCs w:val="20"/>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tTitle">
    <w:name w:val="PartTitle"/>
    <w:basedOn w:val="Heading1"/>
    <w:uiPriority w:val="1"/>
    <w:qFormat/>
    <w:rsid w:val="00E13888"/>
    <w:pPr>
      <w:numPr>
        <w:numId w:val="9"/>
      </w:numPr>
      <w:pBdr>
        <w:bottom w:val="single" w:sz="4" w:space="1" w:color="auto"/>
      </w:pBdr>
      <w:spacing w:before="1200"/>
      <w:ind w:left="862" w:hanging="862"/>
    </w:pPr>
    <w:rPr>
      <w:color w:val="5F497A" w:themeColor="accent4" w:themeShade="BF"/>
    </w:rPr>
  </w:style>
  <w:style w:type="paragraph" w:customStyle="1" w:styleId="Alternate">
    <w:name w:val="Alternate"/>
    <w:basedOn w:val="Normal"/>
    <w:uiPriority w:val="1"/>
    <w:qFormat/>
    <w:rsid w:val="00E13888"/>
    <w:pPr>
      <w:shd w:val="clear" w:color="auto" w:fill="C2D69B" w:themeFill="accent3" w:themeFillTint="99"/>
    </w:pPr>
  </w:style>
  <w:style w:type="table" w:customStyle="1" w:styleId="WMATable">
    <w:name w:val="WMA_Table"/>
    <w:basedOn w:val="TableNormal"/>
    <w:uiPriority w:val="99"/>
    <w:qFormat/>
    <w:rsid w:val="00E13888"/>
    <w:pPr>
      <w:spacing w:after="0" w:line="240" w:lineRule="auto"/>
      <w:jc w:val="center"/>
    </w:pPr>
    <w:rPr>
      <w:rFonts w:ascii="Arial" w:eastAsia="Times New Roman" w:hAnsi="Arial" w:cs="Times New Roman"/>
      <w:sz w:val="18"/>
      <w:szCs w:val="20"/>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18"/>
      </w:rP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Arial" w:hAnsi="Arial"/>
        <w:sz w:val="18"/>
      </w:rPr>
      <w:tblPr/>
      <w:tcPr>
        <w:vAlign w:val="center"/>
      </w:tcPr>
    </w:tblStylePr>
    <w:tblStylePr w:type="band1Horz">
      <w:rPr>
        <w:rFonts w:ascii="Arial" w:hAnsi="Arial"/>
        <w:sz w:val="18"/>
      </w:rPr>
      <w:tblPr/>
      <w:tcPr>
        <w:shd w:val="clear" w:color="auto" w:fill="BFBFBF" w:themeFill="background1" w:themeFillShade="BF"/>
      </w:tcPr>
    </w:tblStylePr>
    <w:tblStylePr w:type="band2Horz">
      <w:rPr>
        <w:rFonts w:ascii="Arial" w:hAnsi="Arial"/>
        <w:sz w:val="18"/>
      </w:rPr>
    </w:tblStylePr>
  </w:style>
  <w:style w:type="paragraph" w:customStyle="1" w:styleId="TableParagraph">
    <w:name w:val="Table Paragraph"/>
    <w:basedOn w:val="Normal"/>
    <w:uiPriority w:val="1"/>
    <w:qFormat/>
    <w:rsid w:val="00E13888"/>
  </w:style>
  <w:style w:type="paragraph" w:customStyle="1" w:styleId="Bullet">
    <w:name w:val="Bullet"/>
    <w:basedOn w:val="Normal"/>
    <w:uiPriority w:val="99"/>
    <w:qFormat/>
    <w:rsid w:val="00E13888"/>
    <w:pPr>
      <w:numPr>
        <w:numId w:val="10"/>
      </w:numPr>
      <w:tabs>
        <w:tab w:val="left" w:pos="860"/>
      </w:tabs>
      <w:ind w:left="357" w:hanging="357"/>
    </w:pPr>
    <w:rPr>
      <w:color w:val="231F20"/>
    </w:rPr>
  </w:style>
  <w:style w:type="paragraph" w:customStyle="1" w:styleId="FigureName">
    <w:name w:val="FigureName"/>
    <w:basedOn w:val="Normal"/>
    <w:uiPriority w:val="1"/>
    <w:qFormat/>
    <w:rsid w:val="00E13888"/>
    <w:pPr>
      <w:tabs>
        <w:tab w:val="left" w:pos="1691"/>
      </w:tabs>
      <w:spacing w:before="120" w:after="360"/>
      <w:ind w:left="1690" w:hanging="1690"/>
    </w:pPr>
    <w:rPr>
      <w:rFonts w:eastAsia="DINOT-Bold" w:cs="DINOT-Bold"/>
      <w:b/>
      <w:bCs/>
      <w:color w:val="6D6E71"/>
      <w:sz w:val="20"/>
      <w:szCs w:val="16"/>
    </w:rPr>
  </w:style>
  <w:style w:type="paragraph" w:customStyle="1" w:styleId="TableName">
    <w:name w:val="TableName"/>
    <w:basedOn w:val="Normal"/>
    <w:uiPriority w:val="99"/>
    <w:qFormat/>
    <w:rsid w:val="00E13888"/>
    <w:pPr>
      <w:tabs>
        <w:tab w:val="left" w:pos="1751"/>
      </w:tabs>
      <w:ind w:left="357" w:hanging="357"/>
    </w:pPr>
    <w:rPr>
      <w:rFonts w:eastAsia="DINOT-Bold" w:cs="DINOT-Bold"/>
      <w:b/>
      <w:bCs/>
      <w:color w:val="6D6E71"/>
      <w:spacing w:val="-13"/>
      <w:sz w:val="20"/>
      <w:szCs w:val="16"/>
    </w:rPr>
  </w:style>
  <w:style w:type="paragraph" w:customStyle="1" w:styleId="TableHeading">
    <w:name w:val="TableHeading"/>
    <w:basedOn w:val="TableName"/>
    <w:uiPriority w:val="99"/>
    <w:qFormat/>
    <w:rsid w:val="00E13888"/>
    <w:pPr>
      <w:spacing w:before="25"/>
      <w:ind w:left="0" w:firstLine="0"/>
    </w:pPr>
    <w:rPr>
      <w:bCs w:val="0"/>
      <w:color w:val="404040" w:themeColor="text1" w:themeTint="BF"/>
      <w:spacing w:val="3"/>
      <w:sz w:val="18"/>
      <w:szCs w:val="18"/>
    </w:rPr>
  </w:style>
  <w:style w:type="paragraph" w:customStyle="1" w:styleId="TableText">
    <w:name w:val="TableText"/>
    <w:basedOn w:val="TableHeading"/>
    <w:uiPriority w:val="1"/>
    <w:qFormat/>
    <w:rsid w:val="00E13888"/>
    <w:pPr>
      <w:spacing w:before="0" w:after="0"/>
    </w:pPr>
    <w:rPr>
      <w:b w:val="0"/>
    </w:rPr>
  </w:style>
  <w:style w:type="paragraph" w:customStyle="1" w:styleId="TableNote">
    <w:name w:val="TableNote"/>
    <w:basedOn w:val="Normal"/>
    <w:uiPriority w:val="1"/>
    <w:qFormat/>
    <w:rsid w:val="00E13888"/>
    <w:pPr>
      <w:tabs>
        <w:tab w:val="left" w:pos="757"/>
      </w:tabs>
      <w:spacing w:after="0"/>
    </w:pPr>
    <w:rPr>
      <w:rFonts w:eastAsia="DINOT" w:cs="DINOT"/>
      <w:color w:val="231F20"/>
      <w:spacing w:val="2"/>
      <w:sz w:val="16"/>
      <w:szCs w:val="16"/>
    </w:rPr>
  </w:style>
  <w:style w:type="paragraph" w:customStyle="1" w:styleId="TableNoteLast">
    <w:name w:val="TableNoteLast"/>
    <w:basedOn w:val="TableNote"/>
    <w:uiPriority w:val="1"/>
    <w:qFormat/>
    <w:rsid w:val="00E13888"/>
    <w:pPr>
      <w:spacing w:after="360"/>
    </w:pPr>
  </w:style>
  <w:style w:type="paragraph" w:customStyle="1" w:styleId="Dash">
    <w:name w:val="Dash"/>
    <w:basedOn w:val="Bullet"/>
    <w:uiPriority w:val="1"/>
    <w:qFormat/>
    <w:rsid w:val="00E13888"/>
    <w:pPr>
      <w:numPr>
        <w:numId w:val="12"/>
      </w:numPr>
      <w:ind w:left="714" w:hanging="357"/>
    </w:pPr>
  </w:style>
  <w:style w:type="paragraph" w:styleId="FootnoteText">
    <w:name w:val="footnote text"/>
    <w:basedOn w:val="Normal"/>
    <w:link w:val="FootnoteTextChar"/>
    <w:uiPriority w:val="99"/>
    <w:semiHidden/>
    <w:unhideWhenUsed/>
    <w:rsid w:val="00E13888"/>
    <w:pPr>
      <w:spacing w:after="0"/>
      <w:ind w:left="357" w:hanging="357"/>
    </w:pPr>
    <w:rPr>
      <w:sz w:val="18"/>
      <w:szCs w:val="20"/>
    </w:rPr>
  </w:style>
  <w:style w:type="character" w:customStyle="1" w:styleId="FootnoteTextChar">
    <w:name w:val="Footnote Text Char"/>
    <w:basedOn w:val="DefaultParagraphFont"/>
    <w:link w:val="FootnoteText"/>
    <w:uiPriority w:val="99"/>
    <w:semiHidden/>
    <w:rsid w:val="00E13888"/>
    <w:rPr>
      <w:rFonts w:ascii="Arial" w:eastAsiaTheme="minorHAnsi" w:hAnsi="Arial"/>
      <w:sz w:val="18"/>
      <w:szCs w:val="20"/>
      <w:lang w:val="en-US" w:eastAsia="en-US"/>
    </w:rPr>
  </w:style>
  <w:style w:type="character" w:styleId="FootnoteReference">
    <w:name w:val="footnote reference"/>
    <w:basedOn w:val="DefaultParagraphFont"/>
    <w:uiPriority w:val="99"/>
    <w:semiHidden/>
    <w:unhideWhenUsed/>
    <w:rsid w:val="00E13888"/>
    <w:rPr>
      <w:vertAlign w:val="superscript"/>
    </w:rPr>
  </w:style>
  <w:style w:type="paragraph" w:customStyle="1" w:styleId="BoxName">
    <w:name w:val="BoxName"/>
    <w:basedOn w:val="Normal"/>
    <w:uiPriority w:val="1"/>
    <w:qFormat/>
    <w:rsid w:val="00E13888"/>
    <w:pPr>
      <w:pBdr>
        <w:top w:val="single" w:sz="4" w:space="1" w:color="94C947"/>
        <w:left w:val="single" w:sz="4" w:space="4" w:color="94C947"/>
        <w:bottom w:val="single" w:sz="4" w:space="1" w:color="94C947"/>
        <w:right w:val="single" w:sz="4" w:space="4" w:color="94C947"/>
      </w:pBdr>
      <w:ind w:left="720" w:hanging="720"/>
    </w:pPr>
    <w:rPr>
      <w:b/>
      <w:color w:val="94C947"/>
    </w:rPr>
  </w:style>
  <w:style w:type="paragraph" w:customStyle="1" w:styleId="BoxHeading">
    <w:name w:val="BoxHeading"/>
    <w:basedOn w:val="BoxName"/>
    <w:uiPriority w:val="1"/>
    <w:qFormat/>
    <w:rsid w:val="00E13888"/>
    <w:rPr>
      <w:color w:val="404040" w:themeColor="text1" w:themeTint="BF"/>
      <w:sz w:val="21"/>
    </w:rPr>
  </w:style>
  <w:style w:type="paragraph" w:customStyle="1" w:styleId="BoxText">
    <w:name w:val="BoxText"/>
    <w:basedOn w:val="BoxHeading"/>
    <w:uiPriority w:val="1"/>
    <w:qFormat/>
    <w:rsid w:val="00E13888"/>
    <w:rPr>
      <w:b w:val="0"/>
    </w:rPr>
  </w:style>
  <w:style w:type="paragraph" w:customStyle="1" w:styleId="BoxBullet">
    <w:name w:val="BoxBullet"/>
    <w:basedOn w:val="BoxText"/>
    <w:uiPriority w:val="1"/>
    <w:qFormat/>
    <w:rsid w:val="00E13888"/>
    <w:pPr>
      <w:numPr>
        <w:numId w:val="13"/>
      </w:numPr>
      <w:ind w:left="357" w:hanging="357"/>
    </w:pPr>
  </w:style>
  <w:style w:type="paragraph" w:customStyle="1" w:styleId="TableBullet">
    <w:name w:val="TableBullet"/>
    <w:basedOn w:val="TableText"/>
    <w:uiPriority w:val="1"/>
    <w:qFormat/>
    <w:rsid w:val="00E13888"/>
    <w:pPr>
      <w:numPr>
        <w:numId w:val="14"/>
      </w:numPr>
      <w:ind w:left="357" w:hanging="357"/>
    </w:pPr>
    <w:rPr>
      <w:spacing w:val="4"/>
    </w:rPr>
  </w:style>
  <w:style w:type="paragraph" w:styleId="Title">
    <w:name w:val="Title"/>
    <w:basedOn w:val="Normal"/>
    <w:next w:val="Normal"/>
    <w:link w:val="TitleChar"/>
    <w:uiPriority w:val="10"/>
    <w:qFormat/>
    <w:rsid w:val="00E13888"/>
    <w:pPr>
      <w:spacing w:before="1920" w:after="84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E13888"/>
    <w:rPr>
      <w:rFonts w:ascii="Arial" w:eastAsiaTheme="majorEastAsia" w:hAnsi="Arial" w:cstheme="majorBidi"/>
      <w:spacing w:val="-10"/>
      <w:kern w:val="28"/>
      <w:sz w:val="48"/>
      <w:szCs w:val="56"/>
      <w:lang w:val="en-US" w:eastAsia="en-US"/>
    </w:rPr>
  </w:style>
  <w:style w:type="paragraph" w:customStyle="1" w:styleId="Optional">
    <w:name w:val="Optional"/>
    <w:basedOn w:val="Normal"/>
    <w:uiPriority w:val="1"/>
    <w:qFormat/>
    <w:rsid w:val="00E13888"/>
    <w:pPr>
      <w:shd w:val="clear" w:color="auto" w:fill="FABF8F" w:themeFill="accent6" w:themeFillTint="99"/>
    </w:pPr>
  </w:style>
  <w:style w:type="paragraph" w:customStyle="1" w:styleId="PurpleBox">
    <w:name w:val="PurpleBox"/>
    <w:basedOn w:val="Normal"/>
    <w:uiPriority w:val="1"/>
    <w:qFormat/>
    <w:rsid w:val="00E13888"/>
    <w:pPr>
      <w:shd w:val="clear" w:color="auto" w:fill="5F497A" w:themeFill="accent4" w:themeFillShade="BF"/>
      <w:spacing w:before="480" w:after="480"/>
    </w:pPr>
    <w:rPr>
      <w:rFonts w:cstheme="minorHAnsi"/>
      <w:b/>
      <w:color w:val="FFFFFF" w:themeColor="background1"/>
    </w:rPr>
  </w:style>
  <w:style w:type="paragraph" w:customStyle="1" w:styleId="OptionalBullet">
    <w:name w:val="OptionalBullet"/>
    <w:basedOn w:val="Optional"/>
    <w:uiPriority w:val="1"/>
    <w:qFormat/>
    <w:rsid w:val="00E13888"/>
    <w:pPr>
      <w:numPr>
        <w:numId w:val="15"/>
      </w:numPr>
      <w:ind w:left="357" w:hanging="357"/>
    </w:pPr>
  </w:style>
  <w:style w:type="character" w:styleId="Strong">
    <w:name w:val="Strong"/>
    <w:basedOn w:val="DefaultParagraphFont"/>
    <w:uiPriority w:val="22"/>
    <w:qFormat/>
    <w:rsid w:val="00E13888"/>
    <w:rPr>
      <w:b/>
      <w:bCs/>
    </w:rPr>
  </w:style>
  <w:style w:type="paragraph" w:customStyle="1" w:styleId="TableTextWhite">
    <w:name w:val="TableTextWhite"/>
    <w:basedOn w:val="TableText"/>
    <w:uiPriority w:val="1"/>
    <w:qFormat/>
    <w:rsid w:val="00E13888"/>
    <w:rPr>
      <w:color w:val="FFFFFF" w:themeColor="background1"/>
    </w:rPr>
  </w:style>
  <w:style w:type="character" w:styleId="BookTitle">
    <w:name w:val="Book Title"/>
    <w:basedOn w:val="DefaultParagraphFont"/>
    <w:uiPriority w:val="33"/>
    <w:qFormat/>
    <w:rsid w:val="00E13888"/>
    <w:rPr>
      <w:rFonts w:ascii="DINOT-Bold" w:hAnsi="DINOT-Bold"/>
      <w:b/>
      <w:bCs/>
      <w:i w:val="0"/>
      <w:iCs/>
      <w:spacing w:val="5"/>
      <w:sz w:val="48"/>
    </w:rPr>
  </w:style>
  <w:style w:type="paragraph" w:styleId="Subtitle">
    <w:name w:val="Subtitle"/>
    <w:basedOn w:val="Normal"/>
    <w:next w:val="Normal"/>
    <w:link w:val="SubtitleChar"/>
    <w:uiPriority w:val="11"/>
    <w:qFormat/>
    <w:rsid w:val="00E13888"/>
    <w:pPr>
      <w:numPr>
        <w:ilvl w:val="1"/>
      </w:numPr>
      <w:spacing w:after="1040"/>
    </w:pPr>
    <w:rPr>
      <w:rFonts w:eastAsiaTheme="minorEastAsia"/>
      <w:b/>
      <w:color w:val="5A5A5A" w:themeColor="text1" w:themeTint="A5"/>
      <w:spacing w:val="15"/>
      <w:sz w:val="28"/>
    </w:rPr>
  </w:style>
  <w:style w:type="character" w:customStyle="1" w:styleId="SubtitleChar">
    <w:name w:val="Subtitle Char"/>
    <w:basedOn w:val="DefaultParagraphFont"/>
    <w:link w:val="Subtitle"/>
    <w:uiPriority w:val="11"/>
    <w:rsid w:val="00E13888"/>
    <w:rPr>
      <w:rFonts w:ascii="Arial" w:hAnsi="Arial"/>
      <w:b/>
      <w:color w:val="5A5A5A" w:themeColor="text1" w:themeTint="A5"/>
      <w:spacing w:val="15"/>
      <w:sz w:val="28"/>
      <w:lang w:val="en-US" w:eastAsia="en-US"/>
    </w:rPr>
  </w:style>
  <w:style w:type="paragraph" w:customStyle="1" w:styleId="TitlePageWhite">
    <w:name w:val="TitlePageWhite"/>
    <w:basedOn w:val="Normal"/>
    <w:uiPriority w:val="1"/>
    <w:qFormat/>
    <w:rsid w:val="00E13888"/>
    <w:rPr>
      <w:b/>
      <w:color w:val="FFFFFF" w:themeColor="background1"/>
      <w:sz w:val="28"/>
      <w:szCs w:val="28"/>
    </w:rPr>
  </w:style>
  <w:style w:type="paragraph" w:customStyle="1" w:styleId="ImprintText">
    <w:name w:val="ImprintText"/>
    <w:basedOn w:val="Normal"/>
    <w:uiPriority w:val="1"/>
    <w:qFormat/>
    <w:rsid w:val="00E13888"/>
    <w:rPr>
      <w:color w:val="404040" w:themeColor="text1" w:themeTint="BF"/>
      <w:sz w:val="20"/>
    </w:rPr>
  </w:style>
  <w:style w:type="paragraph" w:customStyle="1" w:styleId="Pa10">
    <w:name w:val="Pa10"/>
    <w:basedOn w:val="Normal"/>
    <w:next w:val="Normal"/>
    <w:uiPriority w:val="99"/>
    <w:rsid w:val="00E13888"/>
    <w:pPr>
      <w:widowControl/>
      <w:autoSpaceDE w:val="0"/>
      <w:autoSpaceDN w:val="0"/>
      <w:adjustRightInd w:val="0"/>
      <w:spacing w:after="0" w:line="241" w:lineRule="atLeast"/>
    </w:pPr>
    <w:rPr>
      <w:rFonts w:ascii="DINOT-Black" w:eastAsia="Times New Roman" w:hAnsi="DINOT-Black" w:cs="Times New Roman"/>
      <w:sz w:val="24"/>
      <w:szCs w:val="24"/>
      <w:lang w:eastAsia="en-AU"/>
    </w:rPr>
  </w:style>
  <w:style w:type="paragraph" w:customStyle="1" w:styleId="Pa7">
    <w:name w:val="Pa7"/>
    <w:basedOn w:val="Normal"/>
    <w:next w:val="Normal"/>
    <w:uiPriority w:val="99"/>
    <w:rsid w:val="00E13888"/>
    <w:pPr>
      <w:widowControl/>
      <w:autoSpaceDE w:val="0"/>
      <w:autoSpaceDN w:val="0"/>
      <w:adjustRightInd w:val="0"/>
      <w:spacing w:after="0" w:line="201" w:lineRule="atLeast"/>
    </w:pPr>
    <w:rPr>
      <w:rFonts w:ascii="DINOT-Black" w:eastAsia="Times New Roman" w:hAnsi="DINOT-Black" w:cs="Times New Roman"/>
      <w:sz w:val="24"/>
      <w:szCs w:val="24"/>
      <w:lang w:eastAsia="en-AU"/>
    </w:rPr>
  </w:style>
  <w:style w:type="paragraph" w:customStyle="1" w:styleId="Pa6">
    <w:name w:val="Pa6"/>
    <w:basedOn w:val="Normal"/>
    <w:next w:val="Normal"/>
    <w:uiPriority w:val="99"/>
    <w:rsid w:val="00E13888"/>
    <w:pPr>
      <w:widowControl/>
      <w:autoSpaceDE w:val="0"/>
      <w:autoSpaceDN w:val="0"/>
      <w:adjustRightInd w:val="0"/>
      <w:spacing w:after="0" w:line="281" w:lineRule="atLeast"/>
    </w:pPr>
    <w:rPr>
      <w:rFonts w:ascii="DINOT-Black" w:eastAsia="Times New Roman" w:hAnsi="DINOT-Black" w:cs="Times New Roman"/>
      <w:sz w:val="24"/>
      <w:szCs w:val="24"/>
      <w:lang w:eastAsia="en-AU"/>
    </w:rPr>
  </w:style>
  <w:style w:type="paragraph" w:customStyle="1" w:styleId="AlternateBullet">
    <w:name w:val="AlternateBullet"/>
    <w:basedOn w:val="OptionalBullet"/>
    <w:uiPriority w:val="1"/>
    <w:qFormat/>
    <w:rsid w:val="00E13888"/>
    <w:pPr>
      <w:shd w:val="clear" w:color="auto" w:fill="C2D69B" w:themeFill="accent3" w:themeFillTint="99"/>
    </w:pPr>
  </w:style>
  <w:style w:type="character" w:customStyle="1" w:styleId="s2">
    <w:name w:val="s2"/>
    <w:basedOn w:val="DefaultParagraphFont"/>
    <w:rsid w:val="00A2570B"/>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DF20CB"/>
  </w:style>
  <w:style w:type="table" w:styleId="LightList-Accent3">
    <w:name w:val="Light List Accent 3"/>
    <w:basedOn w:val="TableNormal"/>
    <w:uiPriority w:val="61"/>
    <w:rsid w:val="00AE4D01"/>
    <w:pPr>
      <w:spacing w:after="0" w:line="240" w:lineRule="auto"/>
    </w:pPr>
    <w:rPr>
      <w:rFonts w:ascii="Arial" w:hAnsi="Arial"/>
      <w:sz w:val="18"/>
      <w:szCs w:val="24"/>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Arial" w:hAnsi="Arial"/>
        <w:b/>
        <w:bCs/>
        <w:color w:val="000000" w:themeColor="text1"/>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shd w:val="clear" w:color="auto" w:fill="84C237"/>
      </w:tcPr>
    </w:tblStylePr>
    <w:tblStylePr w:type="lastRow">
      <w:pPr>
        <w:spacing w:before="0" w:after="0" w:line="240" w:lineRule="auto"/>
      </w:pPr>
      <w:rPr>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tblStylePr w:type="firstCol">
      <w:rPr>
        <w:rFonts w:ascii="Arial" w:hAnsi="Arial"/>
        <w:b/>
        <w:bC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table" w:customStyle="1" w:styleId="LightList-Accent31">
    <w:name w:val="Light List - Accent 31"/>
    <w:basedOn w:val="TableNormal"/>
    <w:next w:val="LightList-Accent3"/>
    <w:uiPriority w:val="61"/>
    <w:rsid w:val="00315120"/>
    <w:pPr>
      <w:spacing w:after="0" w:line="240" w:lineRule="auto"/>
    </w:pPr>
    <w:rPr>
      <w:rFonts w:ascii="Arial" w:hAnsi="Arial"/>
      <w:sz w:val="18"/>
      <w:szCs w:val="24"/>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Arial" w:hAnsi="Arial"/>
        <w:b/>
        <w:bCs/>
        <w:color w:val="000000" w:themeColor="text1"/>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shd w:val="clear" w:color="auto" w:fill="84C237"/>
      </w:tcPr>
    </w:tblStylePr>
    <w:tblStylePr w:type="lastRow">
      <w:pPr>
        <w:spacing w:before="0" w:after="0" w:line="240" w:lineRule="auto"/>
      </w:pPr>
      <w:rPr>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tblStylePr w:type="firstCol">
      <w:rPr>
        <w:rFonts w:ascii="Arial" w:hAnsi="Arial"/>
        <w:b/>
        <w:bC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table" w:customStyle="1" w:styleId="LightList-Accent32">
    <w:name w:val="Light List - Accent 32"/>
    <w:basedOn w:val="TableNormal"/>
    <w:next w:val="LightList-Accent3"/>
    <w:uiPriority w:val="61"/>
    <w:rsid w:val="00315120"/>
    <w:pPr>
      <w:spacing w:after="0" w:line="240" w:lineRule="auto"/>
    </w:pPr>
    <w:rPr>
      <w:rFonts w:ascii="Arial" w:hAnsi="Arial"/>
      <w:sz w:val="18"/>
      <w:szCs w:val="24"/>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Arial" w:hAnsi="Arial"/>
        <w:b/>
        <w:bCs/>
        <w:color w:val="000000" w:themeColor="text1"/>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shd w:val="clear" w:color="auto" w:fill="84C237"/>
      </w:tcPr>
    </w:tblStylePr>
    <w:tblStylePr w:type="lastRow">
      <w:pPr>
        <w:spacing w:before="0" w:after="0" w:line="240" w:lineRule="auto"/>
      </w:pPr>
      <w:rPr>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tblStylePr w:type="firstCol">
      <w:rPr>
        <w:rFonts w:ascii="Arial" w:hAnsi="Arial"/>
        <w:b/>
        <w:bC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Figure">
    <w:name w:val="Figure"/>
    <w:basedOn w:val="Normal"/>
    <w:rsid w:val="00B62600"/>
    <w:pPr>
      <w:numPr>
        <w:numId w:val="16"/>
      </w:numPr>
    </w:pPr>
  </w:style>
  <w:style w:type="paragraph" w:customStyle="1" w:styleId="Bulletlast">
    <w:name w:val="Bullet (last)"/>
    <w:basedOn w:val="Bullet"/>
    <w:uiPriority w:val="99"/>
    <w:rsid w:val="00F54280"/>
    <w:pPr>
      <w:numPr>
        <w:numId w:val="0"/>
      </w:numPr>
      <w:tabs>
        <w:tab w:val="clear" w:pos="860"/>
      </w:tabs>
      <w:suppressAutoHyphens/>
      <w:autoSpaceDE w:val="0"/>
      <w:autoSpaceDN w:val="0"/>
      <w:adjustRightInd w:val="0"/>
      <w:spacing w:after="113" w:line="230" w:lineRule="atLeast"/>
      <w:ind w:left="283" w:hanging="283"/>
      <w:textAlignment w:val="center"/>
    </w:pPr>
    <w:rPr>
      <w:rFonts w:ascii="Panton-Regular" w:eastAsiaTheme="minorEastAsia" w:hAnsi="Panton-Regular" w:cs="Panton-Regular"/>
      <w:color w:val="58585B"/>
      <w:sz w:val="19"/>
      <w:szCs w:val="19"/>
      <w:lang w:val="en-GB" w:eastAsia="en-AU"/>
    </w:rPr>
  </w:style>
  <w:style w:type="character" w:customStyle="1" w:styleId="bodyitalic">
    <w:name w:val="body italic"/>
    <w:uiPriority w:val="99"/>
    <w:rsid w:val="00F54280"/>
    <w:rPr>
      <w:i/>
      <w:iCs/>
      <w:sz w:val="19"/>
      <w:szCs w:val="19"/>
    </w:rPr>
  </w:style>
  <w:style w:type="character" w:customStyle="1" w:styleId="bodybold">
    <w:name w:val="body bold"/>
    <w:uiPriority w:val="99"/>
    <w:rsid w:val="00F23369"/>
    <w:rPr>
      <w:rFonts w:ascii="Panton-Bold" w:hAnsi="Panton-Bold" w:cs="Panton-Bold"/>
      <w:b/>
      <w:bCs/>
      <w:color w:val="58585B"/>
      <w:sz w:val="19"/>
      <w:szCs w:val="19"/>
    </w:rPr>
  </w:style>
  <w:style w:type="paragraph" w:customStyle="1" w:styleId="NoParagraphStyle">
    <w:name w:val="[No Paragraph Style]"/>
    <w:rsid w:val="008D5B65"/>
    <w:pPr>
      <w:widowControl w:val="0"/>
      <w:autoSpaceDE w:val="0"/>
      <w:autoSpaceDN w:val="0"/>
      <w:adjustRightInd w:val="0"/>
      <w:spacing w:after="0" w:line="288" w:lineRule="auto"/>
      <w:textAlignment w:val="center"/>
    </w:pPr>
    <w:rPr>
      <w:rFonts w:ascii="MiloOT-Bold" w:hAnsi="MiloOT-Bold" w:cs="Times New Roman"/>
      <w:color w:val="000000"/>
      <w:sz w:val="24"/>
      <w:szCs w:val="24"/>
      <w:lang w:val="en-GB"/>
    </w:rPr>
  </w:style>
  <w:style w:type="paragraph" w:customStyle="1" w:styleId="TableTextCA">
    <w:name w:val="TableTextCA"/>
    <w:basedOn w:val="Normal"/>
    <w:uiPriority w:val="99"/>
    <w:rsid w:val="008D5B65"/>
    <w:pPr>
      <w:tabs>
        <w:tab w:val="left" w:pos="283"/>
      </w:tabs>
      <w:suppressAutoHyphens/>
      <w:autoSpaceDE w:val="0"/>
      <w:autoSpaceDN w:val="0"/>
      <w:adjustRightInd w:val="0"/>
      <w:spacing w:after="0" w:line="210" w:lineRule="atLeast"/>
      <w:jc w:val="center"/>
      <w:textAlignment w:val="center"/>
    </w:pPr>
    <w:rPr>
      <w:rFonts w:ascii="Panton-Regular" w:eastAsiaTheme="minorEastAsia" w:hAnsi="Panton-Regular" w:cs="Panton-Regular"/>
      <w:color w:val="000000"/>
      <w:sz w:val="17"/>
      <w:szCs w:val="17"/>
      <w:lang w:val="en-GB" w:eastAsia="en-AU"/>
    </w:rPr>
  </w:style>
  <w:style w:type="paragraph" w:customStyle="1" w:styleId="FooterrightMasterpageartifacts">
    <w:name w:val="Footer right (Master page artifacts)"/>
    <w:basedOn w:val="Normal"/>
    <w:uiPriority w:val="99"/>
    <w:rsid w:val="008B6487"/>
    <w:pPr>
      <w:suppressAutoHyphens/>
      <w:autoSpaceDE w:val="0"/>
      <w:autoSpaceDN w:val="0"/>
      <w:adjustRightInd w:val="0"/>
      <w:spacing w:after="113" w:line="230" w:lineRule="atLeast"/>
      <w:jc w:val="right"/>
      <w:textAlignment w:val="center"/>
    </w:pPr>
    <w:rPr>
      <w:rFonts w:ascii="Panton-Regular" w:eastAsiaTheme="minorEastAsia" w:hAnsi="Panton-Regular" w:cs="Panton-Regular"/>
      <w:color w:val="58585B"/>
      <w:sz w:val="16"/>
      <w:szCs w:val="16"/>
      <w:lang w:val="en-GB" w:eastAsia="en-AU"/>
    </w:rPr>
  </w:style>
  <w:style w:type="paragraph" w:customStyle="1" w:styleId="Bulletlevel2">
    <w:name w:val="Bullet level 2"/>
    <w:basedOn w:val="Bullet"/>
    <w:uiPriority w:val="99"/>
    <w:rsid w:val="00A40E02"/>
    <w:pPr>
      <w:numPr>
        <w:numId w:val="0"/>
      </w:numPr>
      <w:tabs>
        <w:tab w:val="clear" w:pos="860"/>
      </w:tabs>
      <w:suppressAutoHyphens/>
      <w:autoSpaceDE w:val="0"/>
      <w:autoSpaceDN w:val="0"/>
      <w:adjustRightInd w:val="0"/>
      <w:spacing w:after="28" w:line="230" w:lineRule="atLeast"/>
      <w:ind w:left="567" w:hanging="283"/>
      <w:textAlignment w:val="center"/>
    </w:pPr>
    <w:rPr>
      <w:rFonts w:ascii="Panton-Regular" w:eastAsiaTheme="minorEastAsia" w:hAnsi="Panton-Regular" w:cs="Panton-Regular"/>
      <w:color w:val="58585B"/>
      <w:sz w:val="19"/>
      <w:szCs w:val="19"/>
      <w:lang w:val="en-GB" w:eastAsia="en-AU"/>
    </w:rPr>
  </w:style>
  <w:style w:type="paragraph" w:customStyle="1" w:styleId="Bulletlevel2last">
    <w:name w:val="Bullet level 2 (last)"/>
    <w:basedOn w:val="Bulletlevel2"/>
    <w:uiPriority w:val="99"/>
    <w:rsid w:val="00A40E02"/>
    <w:pPr>
      <w:spacing w:after="113"/>
    </w:pPr>
  </w:style>
  <w:style w:type="paragraph" w:customStyle="1" w:styleId="Heading1a">
    <w:name w:val="Heading 1a"/>
    <w:basedOn w:val="Heading1"/>
    <w:uiPriority w:val="99"/>
    <w:rsid w:val="00EA49C7"/>
    <w:pPr>
      <w:keepNext/>
      <w:keepLines/>
      <w:pageBreakBefore w:val="0"/>
      <w:tabs>
        <w:tab w:val="left" w:pos="850"/>
      </w:tabs>
      <w:suppressAutoHyphens/>
      <w:autoSpaceDE w:val="0"/>
      <w:autoSpaceDN w:val="0"/>
      <w:adjustRightInd w:val="0"/>
      <w:spacing w:after="567" w:line="640" w:lineRule="atLeast"/>
      <w:ind w:left="0" w:firstLine="0"/>
      <w:textAlignment w:val="center"/>
      <w:outlineLvl w:val="9"/>
    </w:pPr>
    <w:rPr>
      <w:rFonts w:ascii="Panton-Regular" w:eastAsiaTheme="minorEastAsia" w:hAnsi="Panton-Regular" w:cs="Panton-Regular"/>
      <w:b w:val="0"/>
      <w:bCs w:val="0"/>
      <w:caps w:val="0"/>
      <w:color w:val="9E208A"/>
      <w:sz w:val="60"/>
      <w:szCs w:val="60"/>
      <w:lang w:val="en-GB" w:eastAsia="en-AU"/>
    </w:rPr>
  </w:style>
  <w:style w:type="paragraph" w:customStyle="1" w:styleId="TitlePageTitle3">
    <w:name w:val="Title Page Title 3"/>
    <w:basedOn w:val="Normal"/>
    <w:uiPriority w:val="99"/>
    <w:rsid w:val="00EA49C7"/>
    <w:pPr>
      <w:suppressAutoHyphens/>
      <w:autoSpaceDE w:val="0"/>
      <w:autoSpaceDN w:val="0"/>
      <w:adjustRightInd w:val="0"/>
      <w:spacing w:after="170" w:line="360" w:lineRule="atLeast"/>
      <w:textAlignment w:val="center"/>
    </w:pPr>
    <w:rPr>
      <w:rFonts w:ascii="Panton-SemiBold" w:eastAsiaTheme="minorEastAsia" w:hAnsi="Panton-SemiBold" w:cs="Panton-SemiBold"/>
      <w:b/>
      <w:bCs/>
      <w:color w:val="58585B"/>
      <w:sz w:val="32"/>
      <w:szCs w:val="32"/>
      <w:lang w:val="en-GB" w:eastAsia="en-AU"/>
    </w:rPr>
  </w:style>
  <w:style w:type="paragraph" w:customStyle="1" w:styleId="norm">
    <w:name w:val="norm"/>
    <w:basedOn w:val="TitlePageTitle3"/>
    <w:rsid w:val="00362007"/>
    <w:rPr>
      <w:rFonts w:ascii="Arial" w:hAnsi="Arial" w:cs="Arial"/>
      <w:sz w:val="28"/>
      <w:szCs w:val="28"/>
    </w:rPr>
  </w:style>
  <w:style w:type="paragraph" w:customStyle="1" w:styleId="CoverHandbookReference">
    <w:name w:val="Cover Handbook Reference"/>
    <w:basedOn w:val="NoParagraphStyle"/>
    <w:uiPriority w:val="99"/>
    <w:rsid w:val="00E72A8A"/>
    <w:pPr>
      <w:spacing w:line="260" w:lineRule="atLeast"/>
      <w:jc w:val="right"/>
    </w:pPr>
    <w:rPr>
      <w:rFonts w:ascii="Panton-SemiBold" w:hAnsi="Panton-SemiBold" w:cs="Panton-SemiBold"/>
      <w:b/>
      <w:bCs/>
      <w:caps/>
      <w:color w:val="9E208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9682">
      <w:bodyDiv w:val="1"/>
      <w:marLeft w:val="0"/>
      <w:marRight w:val="0"/>
      <w:marTop w:val="0"/>
      <w:marBottom w:val="0"/>
      <w:divBdr>
        <w:top w:val="none" w:sz="0" w:space="0" w:color="auto"/>
        <w:left w:val="none" w:sz="0" w:space="0" w:color="auto"/>
        <w:bottom w:val="none" w:sz="0" w:space="0" w:color="auto"/>
        <w:right w:val="none" w:sz="0" w:space="0" w:color="auto"/>
      </w:divBdr>
    </w:div>
    <w:div w:id="50469002">
      <w:bodyDiv w:val="1"/>
      <w:marLeft w:val="0"/>
      <w:marRight w:val="0"/>
      <w:marTop w:val="0"/>
      <w:marBottom w:val="0"/>
      <w:divBdr>
        <w:top w:val="none" w:sz="0" w:space="0" w:color="auto"/>
        <w:left w:val="none" w:sz="0" w:space="0" w:color="auto"/>
        <w:bottom w:val="none" w:sz="0" w:space="0" w:color="auto"/>
        <w:right w:val="none" w:sz="0" w:space="0" w:color="auto"/>
      </w:divBdr>
    </w:div>
    <w:div w:id="166793919">
      <w:bodyDiv w:val="1"/>
      <w:marLeft w:val="0"/>
      <w:marRight w:val="0"/>
      <w:marTop w:val="0"/>
      <w:marBottom w:val="0"/>
      <w:divBdr>
        <w:top w:val="none" w:sz="0" w:space="0" w:color="auto"/>
        <w:left w:val="none" w:sz="0" w:space="0" w:color="auto"/>
        <w:bottom w:val="none" w:sz="0" w:space="0" w:color="auto"/>
        <w:right w:val="none" w:sz="0" w:space="0" w:color="auto"/>
      </w:divBdr>
    </w:div>
    <w:div w:id="369502768">
      <w:bodyDiv w:val="1"/>
      <w:marLeft w:val="0"/>
      <w:marRight w:val="0"/>
      <w:marTop w:val="0"/>
      <w:marBottom w:val="0"/>
      <w:divBdr>
        <w:top w:val="none" w:sz="0" w:space="0" w:color="auto"/>
        <w:left w:val="none" w:sz="0" w:space="0" w:color="auto"/>
        <w:bottom w:val="none" w:sz="0" w:space="0" w:color="auto"/>
        <w:right w:val="none" w:sz="0" w:space="0" w:color="auto"/>
      </w:divBdr>
    </w:div>
    <w:div w:id="420178390">
      <w:bodyDiv w:val="1"/>
      <w:marLeft w:val="0"/>
      <w:marRight w:val="0"/>
      <w:marTop w:val="0"/>
      <w:marBottom w:val="0"/>
      <w:divBdr>
        <w:top w:val="none" w:sz="0" w:space="0" w:color="auto"/>
        <w:left w:val="none" w:sz="0" w:space="0" w:color="auto"/>
        <w:bottom w:val="none" w:sz="0" w:space="0" w:color="auto"/>
        <w:right w:val="none" w:sz="0" w:space="0" w:color="auto"/>
      </w:divBdr>
    </w:div>
    <w:div w:id="581723880">
      <w:bodyDiv w:val="1"/>
      <w:marLeft w:val="0"/>
      <w:marRight w:val="0"/>
      <w:marTop w:val="0"/>
      <w:marBottom w:val="0"/>
      <w:divBdr>
        <w:top w:val="none" w:sz="0" w:space="0" w:color="auto"/>
        <w:left w:val="none" w:sz="0" w:space="0" w:color="auto"/>
        <w:bottom w:val="none" w:sz="0" w:space="0" w:color="auto"/>
        <w:right w:val="none" w:sz="0" w:space="0" w:color="auto"/>
      </w:divBdr>
    </w:div>
    <w:div w:id="794833505">
      <w:bodyDiv w:val="1"/>
      <w:marLeft w:val="0"/>
      <w:marRight w:val="0"/>
      <w:marTop w:val="0"/>
      <w:marBottom w:val="0"/>
      <w:divBdr>
        <w:top w:val="none" w:sz="0" w:space="0" w:color="auto"/>
        <w:left w:val="none" w:sz="0" w:space="0" w:color="auto"/>
        <w:bottom w:val="none" w:sz="0" w:space="0" w:color="auto"/>
        <w:right w:val="none" w:sz="0" w:space="0" w:color="auto"/>
      </w:divBdr>
    </w:div>
    <w:div w:id="837041178">
      <w:bodyDiv w:val="1"/>
      <w:marLeft w:val="0"/>
      <w:marRight w:val="0"/>
      <w:marTop w:val="0"/>
      <w:marBottom w:val="0"/>
      <w:divBdr>
        <w:top w:val="none" w:sz="0" w:space="0" w:color="auto"/>
        <w:left w:val="none" w:sz="0" w:space="0" w:color="auto"/>
        <w:bottom w:val="none" w:sz="0" w:space="0" w:color="auto"/>
        <w:right w:val="none" w:sz="0" w:space="0" w:color="auto"/>
      </w:divBdr>
      <w:divsChild>
        <w:div w:id="1332760927">
          <w:marLeft w:val="0"/>
          <w:marRight w:val="0"/>
          <w:marTop w:val="0"/>
          <w:marBottom w:val="0"/>
          <w:divBdr>
            <w:top w:val="none" w:sz="0" w:space="0" w:color="auto"/>
            <w:left w:val="none" w:sz="0" w:space="0" w:color="auto"/>
            <w:bottom w:val="none" w:sz="0" w:space="0" w:color="auto"/>
            <w:right w:val="none" w:sz="0" w:space="0" w:color="auto"/>
          </w:divBdr>
        </w:div>
        <w:div w:id="924457311">
          <w:marLeft w:val="0"/>
          <w:marRight w:val="0"/>
          <w:marTop w:val="0"/>
          <w:marBottom w:val="0"/>
          <w:divBdr>
            <w:top w:val="none" w:sz="0" w:space="0" w:color="auto"/>
            <w:left w:val="none" w:sz="0" w:space="0" w:color="auto"/>
            <w:bottom w:val="none" w:sz="0" w:space="0" w:color="auto"/>
            <w:right w:val="none" w:sz="0" w:space="0" w:color="auto"/>
          </w:divBdr>
        </w:div>
        <w:div w:id="1450464734">
          <w:marLeft w:val="0"/>
          <w:marRight w:val="0"/>
          <w:marTop w:val="0"/>
          <w:marBottom w:val="0"/>
          <w:divBdr>
            <w:top w:val="none" w:sz="0" w:space="0" w:color="auto"/>
            <w:left w:val="none" w:sz="0" w:space="0" w:color="auto"/>
            <w:bottom w:val="none" w:sz="0" w:space="0" w:color="auto"/>
            <w:right w:val="none" w:sz="0" w:space="0" w:color="auto"/>
          </w:divBdr>
        </w:div>
        <w:div w:id="873882208">
          <w:marLeft w:val="0"/>
          <w:marRight w:val="0"/>
          <w:marTop w:val="0"/>
          <w:marBottom w:val="0"/>
          <w:divBdr>
            <w:top w:val="none" w:sz="0" w:space="0" w:color="auto"/>
            <w:left w:val="none" w:sz="0" w:space="0" w:color="auto"/>
            <w:bottom w:val="none" w:sz="0" w:space="0" w:color="auto"/>
            <w:right w:val="none" w:sz="0" w:space="0" w:color="auto"/>
          </w:divBdr>
        </w:div>
      </w:divsChild>
    </w:div>
    <w:div w:id="930624594">
      <w:bodyDiv w:val="1"/>
      <w:marLeft w:val="0"/>
      <w:marRight w:val="0"/>
      <w:marTop w:val="0"/>
      <w:marBottom w:val="0"/>
      <w:divBdr>
        <w:top w:val="none" w:sz="0" w:space="0" w:color="auto"/>
        <w:left w:val="none" w:sz="0" w:space="0" w:color="auto"/>
        <w:bottom w:val="none" w:sz="0" w:space="0" w:color="auto"/>
        <w:right w:val="none" w:sz="0" w:space="0" w:color="auto"/>
      </w:divBdr>
      <w:divsChild>
        <w:div w:id="1098714878">
          <w:marLeft w:val="0"/>
          <w:marRight w:val="0"/>
          <w:marTop w:val="0"/>
          <w:marBottom w:val="0"/>
          <w:divBdr>
            <w:top w:val="none" w:sz="0" w:space="0" w:color="auto"/>
            <w:left w:val="none" w:sz="0" w:space="0" w:color="auto"/>
            <w:bottom w:val="none" w:sz="0" w:space="0" w:color="auto"/>
            <w:right w:val="none" w:sz="0" w:space="0" w:color="auto"/>
          </w:divBdr>
        </w:div>
        <w:div w:id="1102796568">
          <w:marLeft w:val="0"/>
          <w:marRight w:val="0"/>
          <w:marTop w:val="0"/>
          <w:marBottom w:val="0"/>
          <w:divBdr>
            <w:top w:val="none" w:sz="0" w:space="0" w:color="auto"/>
            <w:left w:val="none" w:sz="0" w:space="0" w:color="auto"/>
            <w:bottom w:val="none" w:sz="0" w:space="0" w:color="auto"/>
            <w:right w:val="none" w:sz="0" w:space="0" w:color="auto"/>
          </w:divBdr>
        </w:div>
        <w:div w:id="1308365830">
          <w:marLeft w:val="0"/>
          <w:marRight w:val="0"/>
          <w:marTop w:val="0"/>
          <w:marBottom w:val="0"/>
          <w:divBdr>
            <w:top w:val="none" w:sz="0" w:space="0" w:color="auto"/>
            <w:left w:val="none" w:sz="0" w:space="0" w:color="auto"/>
            <w:bottom w:val="none" w:sz="0" w:space="0" w:color="auto"/>
            <w:right w:val="none" w:sz="0" w:space="0" w:color="auto"/>
          </w:divBdr>
        </w:div>
        <w:div w:id="884297995">
          <w:marLeft w:val="0"/>
          <w:marRight w:val="0"/>
          <w:marTop w:val="0"/>
          <w:marBottom w:val="0"/>
          <w:divBdr>
            <w:top w:val="none" w:sz="0" w:space="0" w:color="auto"/>
            <w:left w:val="none" w:sz="0" w:space="0" w:color="auto"/>
            <w:bottom w:val="none" w:sz="0" w:space="0" w:color="auto"/>
            <w:right w:val="none" w:sz="0" w:space="0" w:color="auto"/>
          </w:divBdr>
        </w:div>
        <w:div w:id="652029708">
          <w:marLeft w:val="0"/>
          <w:marRight w:val="0"/>
          <w:marTop w:val="0"/>
          <w:marBottom w:val="0"/>
          <w:divBdr>
            <w:top w:val="none" w:sz="0" w:space="0" w:color="auto"/>
            <w:left w:val="none" w:sz="0" w:space="0" w:color="auto"/>
            <w:bottom w:val="none" w:sz="0" w:space="0" w:color="auto"/>
            <w:right w:val="none" w:sz="0" w:space="0" w:color="auto"/>
          </w:divBdr>
        </w:div>
        <w:div w:id="23098883">
          <w:marLeft w:val="0"/>
          <w:marRight w:val="0"/>
          <w:marTop w:val="0"/>
          <w:marBottom w:val="0"/>
          <w:divBdr>
            <w:top w:val="none" w:sz="0" w:space="0" w:color="auto"/>
            <w:left w:val="none" w:sz="0" w:space="0" w:color="auto"/>
            <w:bottom w:val="none" w:sz="0" w:space="0" w:color="auto"/>
            <w:right w:val="none" w:sz="0" w:space="0" w:color="auto"/>
          </w:divBdr>
        </w:div>
        <w:div w:id="1778598226">
          <w:marLeft w:val="0"/>
          <w:marRight w:val="0"/>
          <w:marTop w:val="0"/>
          <w:marBottom w:val="0"/>
          <w:divBdr>
            <w:top w:val="none" w:sz="0" w:space="0" w:color="auto"/>
            <w:left w:val="none" w:sz="0" w:space="0" w:color="auto"/>
            <w:bottom w:val="none" w:sz="0" w:space="0" w:color="auto"/>
            <w:right w:val="none" w:sz="0" w:space="0" w:color="auto"/>
          </w:divBdr>
        </w:div>
        <w:div w:id="2090153815">
          <w:marLeft w:val="0"/>
          <w:marRight w:val="0"/>
          <w:marTop w:val="0"/>
          <w:marBottom w:val="0"/>
          <w:divBdr>
            <w:top w:val="none" w:sz="0" w:space="0" w:color="auto"/>
            <w:left w:val="none" w:sz="0" w:space="0" w:color="auto"/>
            <w:bottom w:val="none" w:sz="0" w:space="0" w:color="auto"/>
            <w:right w:val="none" w:sz="0" w:space="0" w:color="auto"/>
          </w:divBdr>
        </w:div>
        <w:div w:id="351496107">
          <w:marLeft w:val="0"/>
          <w:marRight w:val="0"/>
          <w:marTop w:val="0"/>
          <w:marBottom w:val="0"/>
          <w:divBdr>
            <w:top w:val="none" w:sz="0" w:space="0" w:color="auto"/>
            <w:left w:val="none" w:sz="0" w:space="0" w:color="auto"/>
            <w:bottom w:val="none" w:sz="0" w:space="0" w:color="auto"/>
            <w:right w:val="none" w:sz="0" w:space="0" w:color="auto"/>
          </w:divBdr>
        </w:div>
      </w:divsChild>
    </w:div>
    <w:div w:id="1196232435">
      <w:bodyDiv w:val="1"/>
      <w:marLeft w:val="0"/>
      <w:marRight w:val="0"/>
      <w:marTop w:val="0"/>
      <w:marBottom w:val="0"/>
      <w:divBdr>
        <w:top w:val="none" w:sz="0" w:space="0" w:color="auto"/>
        <w:left w:val="none" w:sz="0" w:space="0" w:color="auto"/>
        <w:bottom w:val="none" w:sz="0" w:space="0" w:color="auto"/>
        <w:right w:val="none" w:sz="0" w:space="0" w:color="auto"/>
      </w:divBdr>
    </w:div>
    <w:div w:id="1317077883">
      <w:bodyDiv w:val="1"/>
      <w:marLeft w:val="0"/>
      <w:marRight w:val="0"/>
      <w:marTop w:val="0"/>
      <w:marBottom w:val="0"/>
      <w:divBdr>
        <w:top w:val="none" w:sz="0" w:space="0" w:color="auto"/>
        <w:left w:val="none" w:sz="0" w:space="0" w:color="auto"/>
        <w:bottom w:val="none" w:sz="0" w:space="0" w:color="auto"/>
        <w:right w:val="none" w:sz="0" w:space="0" w:color="auto"/>
      </w:divBdr>
    </w:div>
    <w:div w:id="1389189211">
      <w:bodyDiv w:val="1"/>
      <w:marLeft w:val="0"/>
      <w:marRight w:val="0"/>
      <w:marTop w:val="0"/>
      <w:marBottom w:val="0"/>
      <w:divBdr>
        <w:top w:val="none" w:sz="0" w:space="0" w:color="auto"/>
        <w:left w:val="none" w:sz="0" w:space="0" w:color="auto"/>
        <w:bottom w:val="none" w:sz="0" w:space="0" w:color="auto"/>
        <w:right w:val="none" w:sz="0" w:space="0" w:color="auto"/>
      </w:divBdr>
    </w:div>
    <w:div w:id="1506479621">
      <w:bodyDiv w:val="1"/>
      <w:marLeft w:val="0"/>
      <w:marRight w:val="0"/>
      <w:marTop w:val="0"/>
      <w:marBottom w:val="0"/>
      <w:divBdr>
        <w:top w:val="none" w:sz="0" w:space="0" w:color="auto"/>
        <w:left w:val="none" w:sz="0" w:space="0" w:color="auto"/>
        <w:bottom w:val="none" w:sz="0" w:space="0" w:color="auto"/>
        <w:right w:val="none" w:sz="0" w:space="0" w:color="auto"/>
      </w:divBdr>
    </w:div>
    <w:div w:id="1591743031">
      <w:bodyDiv w:val="1"/>
      <w:marLeft w:val="0"/>
      <w:marRight w:val="0"/>
      <w:marTop w:val="0"/>
      <w:marBottom w:val="0"/>
      <w:divBdr>
        <w:top w:val="none" w:sz="0" w:space="0" w:color="auto"/>
        <w:left w:val="none" w:sz="0" w:space="0" w:color="auto"/>
        <w:bottom w:val="none" w:sz="0" w:space="0" w:color="auto"/>
        <w:right w:val="none" w:sz="0" w:space="0" w:color="auto"/>
      </w:divBdr>
    </w:div>
    <w:div w:id="1692954370">
      <w:bodyDiv w:val="1"/>
      <w:marLeft w:val="0"/>
      <w:marRight w:val="0"/>
      <w:marTop w:val="0"/>
      <w:marBottom w:val="0"/>
      <w:divBdr>
        <w:top w:val="none" w:sz="0" w:space="0" w:color="auto"/>
        <w:left w:val="none" w:sz="0" w:space="0" w:color="auto"/>
        <w:bottom w:val="none" w:sz="0" w:space="0" w:color="auto"/>
        <w:right w:val="none" w:sz="0" w:space="0" w:color="auto"/>
      </w:divBdr>
    </w:div>
    <w:div w:id="1778209936">
      <w:bodyDiv w:val="1"/>
      <w:marLeft w:val="0"/>
      <w:marRight w:val="0"/>
      <w:marTop w:val="0"/>
      <w:marBottom w:val="0"/>
      <w:divBdr>
        <w:top w:val="none" w:sz="0" w:space="0" w:color="auto"/>
        <w:left w:val="none" w:sz="0" w:space="0" w:color="auto"/>
        <w:bottom w:val="none" w:sz="0" w:space="0" w:color="auto"/>
        <w:right w:val="none" w:sz="0" w:space="0" w:color="auto"/>
      </w:divBdr>
      <w:divsChild>
        <w:div w:id="2067726645">
          <w:marLeft w:val="0"/>
          <w:marRight w:val="0"/>
          <w:marTop w:val="0"/>
          <w:marBottom w:val="0"/>
          <w:divBdr>
            <w:top w:val="none" w:sz="0" w:space="0" w:color="auto"/>
            <w:left w:val="none" w:sz="0" w:space="0" w:color="auto"/>
            <w:bottom w:val="none" w:sz="0" w:space="0" w:color="auto"/>
            <w:right w:val="none" w:sz="0" w:space="0" w:color="auto"/>
          </w:divBdr>
        </w:div>
        <w:div w:id="1715999396">
          <w:marLeft w:val="0"/>
          <w:marRight w:val="0"/>
          <w:marTop w:val="0"/>
          <w:marBottom w:val="0"/>
          <w:divBdr>
            <w:top w:val="none" w:sz="0" w:space="0" w:color="auto"/>
            <w:left w:val="none" w:sz="0" w:space="0" w:color="auto"/>
            <w:bottom w:val="none" w:sz="0" w:space="0" w:color="auto"/>
            <w:right w:val="none" w:sz="0" w:space="0" w:color="auto"/>
          </w:divBdr>
        </w:div>
        <w:div w:id="704906280">
          <w:marLeft w:val="0"/>
          <w:marRight w:val="0"/>
          <w:marTop w:val="0"/>
          <w:marBottom w:val="0"/>
          <w:divBdr>
            <w:top w:val="none" w:sz="0" w:space="0" w:color="auto"/>
            <w:left w:val="none" w:sz="0" w:space="0" w:color="auto"/>
            <w:bottom w:val="none" w:sz="0" w:space="0" w:color="auto"/>
            <w:right w:val="none" w:sz="0" w:space="0" w:color="auto"/>
          </w:divBdr>
        </w:div>
      </w:divsChild>
    </w:div>
    <w:div w:id="1798602316">
      <w:bodyDiv w:val="1"/>
      <w:marLeft w:val="0"/>
      <w:marRight w:val="0"/>
      <w:marTop w:val="0"/>
      <w:marBottom w:val="0"/>
      <w:divBdr>
        <w:top w:val="none" w:sz="0" w:space="0" w:color="auto"/>
        <w:left w:val="none" w:sz="0" w:space="0" w:color="auto"/>
        <w:bottom w:val="none" w:sz="0" w:space="0" w:color="auto"/>
        <w:right w:val="none" w:sz="0" w:space="0" w:color="auto"/>
      </w:divBdr>
    </w:div>
    <w:div w:id="19031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ledge.aidr.org.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01-Projects\01-Projects%20-%20Active\14-119-NFRAG\Template\NFRAG-07-Template(15Sept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DEF26-4E2E-4B61-883B-52F8463B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NFRAG-07-Template(15Sept14)</Template>
  <TotalTime>1</TotalTime>
  <Pages>29</Pages>
  <Words>6918</Words>
  <Characters>39437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46263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Jacqui Douglas</cp:lastModifiedBy>
  <cp:revision>2</cp:revision>
  <cp:lastPrinted>2017-04-29T10:26:00Z</cp:lastPrinted>
  <dcterms:created xsi:type="dcterms:W3CDTF">2018-08-21T00:30:00Z</dcterms:created>
  <dcterms:modified xsi:type="dcterms:W3CDTF">2018-08-21T00:30:00Z</dcterms:modified>
</cp:coreProperties>
</file>